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F93950A" w14:textId="77777777" w:rsidR="00F26728" w:rsidRDefault="00F26728">
      <w:pPr>
        <w:jc w:val="both"/>
      </w:pPr>
      <w:r>
        <w:tab/>
      </w:r>
      <w:r>
        <w:tab/>
      </w:r>
      <w:r>
        <w:tab/>
      </w:r>
      <w:r>
        <w:tab/>
      </w:r>
      <w:r>
        <w:tab/>
      </w:r>
      <w:r>
        <w:tab/>
      </w:r>
      <w:r>
        <w:tab/>
      </w:r>
    </w:p>
    <w:tbl>
      <w:tblPr>
        <w:tblW w:w="0" w:type="auto"/>
        <w:tblInd w:w="-171" w:type="dxa"/>
        <w:tblLayout w:type="fixed"/>
        <w:tblCellMar>
          <w:left w:w="70" w:type="dxa"/>
          <w:right w:w="70" w:type="dxa"/>
        </w:tblCellMar>
        <w:tblLook w:val="0000" w:firstRow="0" w:lastRow="0" w:firstColumn="0" w:lastColumn="0" w:noHBand="0" w:noVBand="0"/>
      </w:tblPr>
      <w:tblGrid>
        <w:gridCol w:w="1140"/>
        <w:gridCol w:w="3165"/>
        <w:gridCol w:w="189"/>
        <w:gridCol w:w="5245"/>
        <w:gridCol w:w="420"/>
      </w:tblGrid>
      <w:tr w:rsidR="00F26728" w:rsidRPr="0006784F" w14:paraId="2C8730EF" w14:textId="77777777" w:rsidTr="007A0245">
        <w:trPr>
          <w:cantSplit/>
        </w:trPr>
        <w:tc>
          <w:tcPr>
            <w:tcW w:w="1140" w:type="dxa"/>
            <w:shd w:val="clear" w:color="auto" w:fill="auto"/>
          </w:tcPr>
          <w:p w14:paraId="6BC9784C" w14:textId="77777777" w:rsidR="00F26728" w:rsidRPr="0006784F" w:rsidRDefault="00F26728">
            <w:pPr>
              <w:pStyle w:val="Intestazione"/>
              <w:tabs>
                <w:tab w:val="clear" w:pos="4819"/>
                <w:tab w:val="clear" w:pos="9638"/>
              </w:tabs>
              <w:snapToGrid w:val="0"/>
              <w:jc w:val="both"/>
            </w:pPr>
            <w:r w:rsidRPr="0006784F">
              <w:rPr>
                <w:sz w:val="22"/>
                <w:szCs w:val="22"/>
              </w:rPr>
              <w:t>Prot.</w:t>
            </w:r>
          </w:p>
        </w:tc>
        <w:tc>
          <w:tcPr>
            <w:tcW w:w="3165" w:type="dxa"/>
            <w:shd w:val="clear" w:color="auto" w:fill="auto"/>
          </w:tcPr>
          <w:p w14:paraId="2B18E962" w14:textId="77777777" w:rsidR="00F26728" w:rsidRPr="0006784F" w:rsidRDefault="00F26728">
            <w:pPr>
              <w:pStyle w:val="Intestazione"/>
              <w:tabs>
                <w:tab w:val="clear" w:pos="4819"/>
                <w:tab w:val="clear" w:pos="9638"/>
              </w:tabs>
              <w:snapToGrid w:val="0"/>
              <w:jc w:val="both"/>
              <w:rPr>
                <w:sz w:val="22"/>
                <w:szCs w:val="22"/>
              </w:rPr>
            </w:pPr>
          </w:p>
        </w:tc>
        <w:tc>
          <w:tcPr>
            <w:tcW w:w="189" w:type="dxa"/>
            <w:shd w:val="clear" w:color="auto" w:fill="auto"/>
          </w:tcPr>
          <w:p w14:paraId="75BE0C1F" w14:textId="77777777" w:rsidR="00F26728" w:rsidRPr="0006784F" w:rsidRDefault="00F26728">
            <w:pPr>
              <w:pStyle w:val="Intestazione"/>
              <w:tabs>
                <w:tab w:val="clear" w:pos="4819"/>
                <w:tab w:val="clear" w:pos="9638"/>
              </w:tabs>
              <w:snapToGrid w:val="0"/>
              <w:jc w:val="both"/>
              <w:rPr>
                <w:sz w:val="22"/>
                <w:szCs w:val="22"/>
              </w:rPr>
            </w:pPr>
          </w:p>
        </w:tc>
        <w:tc>
          <w:tcPr>
            <w:tcW w:w="5245" w:type="dxa"/>
            <w:shd w:val="clear" w:color="auto" w:fill="auto"/>
          </w:tcPr>
          <w:p w14:paraId="16E3F1F5" w14:textId="77777777" w:rsidR="00F26728" w:rsidRPr="0006784F" w:rsidRDefault="00F26728">
            <w:pPr>
              <w:pStyle w:val="Intestazione"/>
              <w:tabs>
                <w:tab w:val="clear" w:pos="4819"/>
                <w:tab w:val="clear" w:pos="9638"/>
              </w:tabs>
              <w:snapToGrid w:val="0"/>
              <w:jc w:val="both"/>
              <w:rPr>
                <w:sz w:val="22"/>
                <w:szCs w:val="22"/>
              </w:rPr>
            </w:pPr>
          </w:p>
          <w:p w14:paraId="41C5FEAC" w14:textId="77777777" w:rsidR="00F26728" w:rsidRPr="0006784F" w:rsidRDefault="00F26728">
            <w:pPr>
              <w:pStyle w:val="Intestazione"/>
              <w:tabs>
                <w:tab w:val="clear" w:pos="4819"/>
                <w:tab w:val="clear" w:pos="9638"/>
              </w:tabs>
              <w:jc w:val="both"/>
              <w:rPr>
                <w:sz w:val="22"/>
                <w:szCs w:val="22"/>
              </w:rPr>
            </w:pPr>
          </w:p>
          <w:p w14:paraId="63C7EEF0" w14:textId="77777777" w:rsidR="00F26728" w:rsidRPr="0006784F" w:rsidRDefault="00F26728">
            <w:pPr>
              <w:pStyle w:val="Intestazione"/>
              <w:tabs>
                <w:tab w:val="clear" w:pos="4819"/>
                <w:tab w:val="clear" w:pos="9638"/>
              </w:tabs>
              <w:jc w:val="both"/>
              <w:rPr>
                <w:sz w:val="22"/>
                <w:szCs w:val="22"/>
              </w:rPr>
            </w:pPr>
          </w:p>
          <w:p w14:paraId="082660F5" w14:textId="77777777" w:rsidR="00F26728" w:rsidRPr="0006784F" w:rsidRDefault="00F26728">
            <w:pPr>
              <w:pStyle w:val="Intestazione"/>
              <w:tabs>
                <w:tab w:val="clear" w:pos="4819"/>
                <w:tab w:val="clear" w:pos="9638"/>
              </w:tabs>
              <w:jc w:val="both"/>
              <w:rPr>
                <w:sz w:val="22"/>
                <w:szCs w:val="22"/>
              </w:rPr>
            </w:pPr>
          </w:p>
          <w:p w14:paraId="43623C78" w14:textId="069CC629" w:rsidR="007A0245" w:rsidRPr="0006784F" w:rsidRDefault="007A0245" w:rsidP="007A0245">
            <w:pPr>
              <w:ind w:left="78"/>
              <w:rPr>
                <w:sz w:val="22"/>
                <w:szCs w:val="22"/>
                <w:lang w:eastAsia="en-US"/>
              </w:rPr>
            </w:pPr>
            <w:r w:rsidRPr="0006784F">
              <w:t>S</w:t>
            </w:r>
            <w:r w:rsidR="00B53D33" w:rsidRPr="0006784F">
              <w:t xml:space="preserve">.E. </w:t>
            </w:r>
            <w:r w:rsidR="003A10B5" w:rsidRPr="0006784F">
              <w:t xml:space="preserve">Sig. </w:t>
            </w:r>
            <w:r w:rsidRPr="0006784F">
              <w:t>Prefetto di Vicenza</w:t>
            </w:r>
          </w:p>
          <w:p w14:paraId="2AB69A8A" w14:textId="77777777" w:rsidR="007A0245" w:rsidRPr="0006784F" w:rsidRDefault="00E73F4E" w:rsidP="007A0245">
            <w:pPr>
              <w:ind w:left="78"/>
            </w:pPr>
            <w:hyperlink r:id="rId7" w:history="1">
              <w:r w:rsidR="007A0245" w:rsidRPr="0006784F">
                <w:rPr>
                  <w:rStyle w:val="Collegamentoipertestuale"/>
                </w:rPr>
                <w:t>Protocollo.prefvi@pec.interno.it</w:t>
              </w:r>
            </w:hyperlink>
            <w:r w:rsidR="007A0245" w:rsidRPr="0006784F">
              <w:t xml:space="preserve">  </w:t>
            </w:r>
          </w:p>
          <w:p w14:paraId="3A537CE5" w14:textId="77777777" w:rsidR="007A0245" w:rsidRPr="0006784F" w:rsidRDefault="007A0245" w:rsidP="007A0245">
            <w:pPr>
              <w:ind w:left="78"/>
            </w:pPr>
          </w:p>
          <w:p w14:paraId="2FEB3216" w14:textId="77777777" w:rsidR="007A0245" w:rsidRPr="0006784F" w:rsidRDefault="007A0245" w:rsidP="007A0245">
            <w:pPr>
              <w:ind w:left="78"/>
            </w:pPr>
            <w:r w:rsidRPr="0006784F">
              <w:t>E, p.c.</w:t>
            </w:r>
          </w:p>
          <w:p w14:paraId="520BCDBF" w14:textId="77777777" w:rsidR="007A0245" w:rsidRPr="0006784F" w:rsidRDefault="007A0245" w:rsidP="006C13D3"/>
          <w:p w14:paraId="29E0F17A" w14:textId="221F16BB" w:rsidR="007A0245" w:rsidRPr="0006784F" w:rsidRDefault="007A0245" w:rsidP="007A0245">
            <w:pPr>
              <w:ind w:left="78"/>
            </w:pPr>
            <w:r w:rsidRPr="0006784F">
              <w:t>UIL FPL</w:t>
            </w:r>
            <w:r w:rsidR="000627E0">
              <w:t>,</w:t>
            </w:r>
            <w:r w:rsidRPr="0006784F">
              <w:t xml:space="preserve"> </w:t>
            </w:r>
            <w:r w:rsidR="000627E0">
              <w:t>PEC</w:t>
            </w:r>
          </w:p>
          <w:p w14:paraId="0872B468" w14:textId="77777777" w:rsidR="00CA52E6" w:rsidRPr="0006784F" w:rsidRDefault="00CA52E6" w:rsidP="007A0245">
            <w:pPr>
              <w:ind w:left="78"/>
            </w:pPr>
          </w:p>
          <w:p w14:paraId="359CAE09" w14:textId="5A216805" w:rsidR="007A0245" w:rsidRPr="0006784F" w:rsidRDefault="007A0245" w:rsidP="007A0245">
            <w:pPr>
              <w:ind w:left="78"/>
            </w:pPr>
            <w:r w:rsidRPr="0006784F">
              <w:t>CISL FP</w:t>
            </w:r>
            <w:r w:rsidR="000627E0">
              <w:t>, PEC</w:t>
            </w:r>
          </w:p>
          <w:p w14:paraId="420D06D5" w14:textId="77777777" w:rsidR="00CA52E6" w:rsidRPr="0006784F" w:rsidRDefault="00CA52E6" w:rsidP="007A0245">
            <w:pPr>
              <w:ind w:left="78"/>
            </w:pPr>
          </w:p>
          <w:p w14:paraId="56CD6B81" w14:textId="6B801567" w:rsidR="007A0245" w:rsidRPr="0006784F" w:rsidRDefault="007A0245" w:rsidP="007A0245">
            <w:pPr>
              <w:ind w:left="78"/>
            </w:pPr>
            <w:r w:rsidRPr="0006784F">
              <w:t>FP CGIL</w:t>
            </w:r>
            <w:r w:rsidR="000627E0">
              <w:t>, PEC</w:t>
            </w:r>
          </w:p>
          <w:p w14:paraId="21A224B5" w14:textId="77777777" w:rsidR="00F26728" w:rsidRPr="0006784F" w:rsidRDefault="00F26728">
            <w:pPr>
              <w:pStyle w:val="Intestazione"/>
              <w:tabs>
                <w:tab w:val="clear" w:pos="4819"/>
                <w:tab w:val="clear" w:pos="9638"/>
              </w:tabs>
              <w:jc w:val="both"/>
              <w:rPr>
                <w:sz w:val="22"/>
                <w:szCs w:val="22"/>
              </w:rPr>
            </w:pPr>
          </w:p>
          <w:p w14:paraId="6466FC5C" w14:textId="77777777" w:rsidR="00F26728" w:rsidRPr="0006784F" w:rsidRDefault="00F26728">
            <w:pPr>
              <w:pStyle w:val="Intestazione"/>
              <w:tabs>
                <w:tab w:val="clear" w:pos="4819"/>
                <w:tab w:val="clear" w:pos="9638"/>
              </w:tabs>
              <w:jc w:val="both"/>
              <w:rPr>
                <w:sz w:val="22"/>
                <w:szCs w:val="22"/>
              </w:rPr>
            </w:pPr>
          </w:p>
          <w:p w14:paraId="5DEC2FA2" w14:textId="77777777" w:rsidR="00F26728" w:rsidRPr="0006784F" w:rsidRDefault="00F26728">
            <w:pPr>
              <w:pStyle w:val="Intestazione"/>
              <w:tabs>
                <w:tab w:val="clear" w:pos="4819"/>
                <w:tab w:val="clear" w:pos="9638"/>
              </w:tabs>
              <w:jc w:val="both"/>
              <w:rPr>
                <w:sz w:val="22"/>
                <w:szCs w:val="22"/>
              </w:rPr>
            </w:pPr>
          </w:p>
        </w:tc>
        <w:tc>
          <w:tcPr>
            <w:tcW w:w="420" w:type="dxa"/>
            <w:shd w:val="clear" w:color="auto" w:fill="auto"/>
          </w:tcPr>
          <w:p w14:paraId="48EC4E5D" w14:textId="77777777" w:rsidR="00F26728" w:rsidRPr="0006784F" w:rsidRDefault="00F26728">
            <w:pPr>
              <w:pStyle w:val="Intestazione"/>
              <w:tabs>
                <w:tab w:val="clear" w:pos="4819"/>
                <w:tab w:val="clear" w:pos="9638"/>
              </w:tabs>
              <w:snapToGrid w:val="0"/>
              <w:jc w:val="both"/>
              <w:rPr>
                <w:sz w:val="22"/>
                <w:szCs w:val="22"/>
              </w:rPr>
            </w:pPr>
          </w:p>
        </w:tc>
      </w:tr>
      <w:tr w:rsidR="00F26728" w:rsidRPr="0006784F" w14:paraId="5EED2EC4" w14:textId="77777777" w:rsidTr="007A0245">
        <w:trPr>
          <w:cantSplit/>
          <w:trHeight w:val="618"/>
        </w:trPr>
        <w:tc>
          <w:tcPr>
            <w:tcW w:w="4305" w:type="dxa"/>
            <w:gridSpan w:val="2"/>
            <w:shd w:val="clear" w:color="auto" w:fill="auto"/>
          </w:tcPr>
          <w:p w14:paraId="596D10EC" w14:textId="4CF66D1A" w:rsidR="00F26728" w:rsidRPr="0006784F" w:rsidRDefault="00F26728">
            <w:pPr>
              <w:pStyle w:val="Intestazione"/>
              <w:tabs>
                <w:tab w:val="clear" w:pos="4819"/>
                <w:tab w:val="clear" w:pos="9638"/>
              </w:tabs>
              <w:snapToGrid w:val="0"/>
              <w:jc w:val="both"/>
            </w:pPr>
            <w:r w:rsidRPr="0006784F">
              <w:rPr>
                <w:sz w:val="22"/>
                <w:szCs w:val="22"/>
              </w:rPr>
              <w:t xml:space="preserve">Vicenza, </w:t>
            </w:r>
            <w:r w:rsidR="001D5BA1" w:rsidRPr="0006784F">
              <w:rPr>
                <w:sz w:val="22"/>
                <w:szCs w:val="22"/>
              </w:rPr>
              <w:t xml:space="preserve"> 2</w:t>
            </w:r>
            <w:r w:rsidR="000627E0">
              <w:rPr>
                <w:sz w:val="22"/>
                <w:szCs w:val="22"/>
              </w:rPr>
              <w:t>3</w:t>
            </w:r>
            <w:r w:rsidRPr="0006784F">
              <w:rPr>
                <w:sz w:val="22"/>
                <w:szCs w:val="22"/>
              </w:rPr>
              <w:t>/09/2020</w:t>
            </w:r>
          </w:p>
        </w:tc>
        <w:tc>
          <w:tcPr>
            <w:tcW w:w="189" w:type="dxa"/>
            <w:shd w:val="clear" w:color="auto" w:fill="auto"/>
          </w:tcPr>
          <w:p w14:paraId="482F0E3E" w14:textId="77777777" w:rsidR="00F26728" w:rsidRPr="0006784F" w:rsidRDefault="00F26728">
            <w:pPr>
              <w:pStyle w:val="Intestazione"/>
              <w:tabs>
                <w:tab w:val="clear" w:pos="4819"/>
                <w:tab w:val="clear" w:pos="9638"/>
              </w:tabs>
              <w:snapToGrid w:val="0"/>
              <w:jc w:val="both"/>
              <w:rPr>
                <w:sz w:val="22"/>
                <w:szCs w:val="22"/>
              </w:rPr>
            </w:pPr>
          </w:p>
          <w:p w14:paraId="50423890" w14:textId="77777777" w:rsidR="00F26728" w:rsidRPr="0006784F" w:rsidRDefault="00F26728">
            <w:pPr>
              <w:pStyle w:val="Intestazione"/>
              <w:tabs>
                <w:tab w:val="clear" w:pos="4819"/>
                <w:tab w:val="clear" w:pos="9638"/>
              </w:tabs>
              <w:snapToGrid w:val="0"/>
              <w:jc w:val="both"/>
              <w:rPr>
                <w:sz w:val="22"/>
                <w:szCs w:val="22"/>
              </w:rPr>
            </w:pPr>
          </w:p>
        </w:tc>
        <w:tc>
          <w:tcPr>
            <w:tcW w:w="5245" w:type="dxa"/>
            <w:shd w:val="clear" w:color="auto" w:fill="auto"/>
          </w:tcPr>
          <w:p w14:paraId="1780D690" w14:textId="77777777" w:rsidR="00F26728" w:rsidRPr="0006784F" w:rsidRDefault="00F26728">
            <w:pPr>
              <w:pStyle w:val="Intestazione"/>
              <w:tabs>
                <w:tab w:val="clear" w:pos="4819"/>
                <w:tab w:val="clear" w:pos="9638"/>
              </w:tabs>
              <w:jc w:val="both"/>
            </w:pPr>
            <w:r w:rsidRPr="0006784F">
              <w:rPr>
                <w:sz w:val="22"/>
                <w:szCs w:val="22"/>
              </w:rPr>
              <w:t xml:space="preserve">            </w:t>
            </w:r>
          </w:p>
          <w:p w14:paraId="44B41B84" w14:textId="77777777" w:rsidR="00F26728" w:rsidRPr="0006784F" w:rsidRDefault="00F26728">
            <w:pPr>
              <w:pStyle w:val="Intestazione"/>
              <w:tabs>
                <w:tab w:val="clear" w:pos="4819"/>
                <w:tab w:val="clear" w:pos="9638"/>
              </w:tabs>
              <w:jc w:val="both"/>
              <w:rPr>
                <w:sz w:val="22"/>
                <w:szCs w:val="22"/>
              </w:rPr>
            </w:pPr>
          </w:p>
        </w:tc>
        <w:tc>
          <w:tcPr>
            <w:tcW w:w="420" w:type="dxa"/>
            <w:shd w:val="clear" w:color="auto" w:fill="auto"/>
          </w:tcPr>
          <w:p w14:paraId="4C90828D" w14:textId="77777777" w:rsidR="00F26728" w:rsidRPr="0006784F" w:rsidRDefault="00F26728">
            <w:pPr>
              <w:pStyle w:val="Intestazione"/>
              <w:tabs>
                <w:tab w:val="clear" w:pos="4819"/>
                <w:tab w:val="clear" w:pos="9638"/>
              </w:tabs>
              <w:snapToGrid w:val="0"/>
              <w:jc w:val="both"/>
              <w:rPr>
                <w:sz w:val="22"/>
                <w:szCs w:val="22"/>
              </w:rPr>
            </w:pPr>
          </w:p>
        </w:tc>
      </w:tr>
    </w:tbl>
    <w:p w14:paraId="4C280359" w14:textId="77777777" w:rsidR="00F26728" w:rsidRPr="0006784F" w:rsidRDefault="00F26728">
      <w:pPr>
        <w:jc w:val="both"/>
      </w:pPr>
      <w:r w:rsidRPr="0006784F">
        <w:rPr>
          <w:sz w:val="22"/>
          <w:szCs w:val="22"/>
        </w:rPr>
        <w:t xml:space="preserve">Oggetto: </w:t>
      </w:r>
      <w:r w:rsidR="00D40CC9" w:rsidRPr="0006784F">
        <w:rPr>
          <w:sz w:val="22"/>
          <w:szCs w:val="22"/>
        </w:rPr>
        <w:t>D</w:t>
      </w:r>
      <w:r w:rsidR="00AA00FC" w:rsidRPr="0006784F">
        <w:rPr>
          <w:sz w:val="22"/>
          <w:szCs w:val="22"/>
        </w:rPr>
        <w:t>ichiarazione della stato di agitazione sindacale. Richiesta di incontro di raffreddamento, art. 2, comma 2, Legge 146/90. Risposta</w:t>
      </w:r>
      <w:r w:rsidR="004E7B54" w:rsidRPr="0006784F">
        <w:rPr>
          <w:sz w:val="22"/>
          <w:szCs w:val="22"/>
        </w:rPr>
        <w:t>.</w:t>
      </w:r>
    </w:p>
    <w:p w14:paraId="696973E1" w14:textId="77777777" w:rsidR="00F26728" w:rsidRPr="0006784F" w:rsidRDefault="00F26728">
      <w:pPr>
        <w:jc w:val="both"/>
        <w:rPr>
          <w:sz w:val="22"/>
          <w:szCs w:val="22"/>
        </w:rPr>
      </w:pPr>
    </w:p>
    <w:p w14:paraId="0D8F65C5" w14:textId="3DC23F17" w:rsidR="00AA00FC" w:rsidRPr="0006784F" w:rsidRDefault="00AA00FC">
      <w:pPr>
        <w:jc w:val="both"/>
        <w:rPr>
          <w:sz w:val="22"/>
          <w:szCs w:val="22"/>
        </w:rPr>
      </w:pPr>
      <w:r w:rsidRPr="0006784F">
        <w:rPr>
          <w:sz w:val="22"/>
          <w:szCs w:val="22"/>
        </w:rPr>
        <w:t>Con riferimento alla nota con lo stesso oggetto datata 14 settembre 2020, si precisa quanto segue, secondo l’ordine degli argomenti e dei temi affrontati dalle OO.SS.</w:t>
      </w:r>
      <w:r w:rsidR="00DC181C" w:rsidRPr="0006784F">
        <w:rPr>
          <w:sz w:val="22"/>
          <w:szCs w:val="22"/>
        </w:rPr>
        <w:t>, rappresentando fin d’ora che le doglianze sono prive di fondatezza, sia in punto di legittimità che in punto di merito.</w:t>
      </w:r>
    </w:p>
    <w:p w14:paraId="4DA0BA2D" w14:textId="77777777" w:rsidR="002D63B3" w:rsidRPr="0006784F" w:rsidRDefault="002D63B3" w:rsidP="00D40CC9">
      <w:pPr>
        <w:jc w:val="both"/>
        <w:rPr>
          <w:sz w:val="22"/>
          <w:szCs w:val="22"/>
        </w:rPr>
      </w:pPr>
    </w:p>
    <w:p w14:paraId="2A133C79" w14:textId="5CDFF7B2" w:rsidR="00D40CC9" w:rsidRPr="0006784F" w:rsidRDefault="00D40CC9" w:rsidP="00D40CC9">
      <w:pPr>
        <w:jc w:val="both"/>
        <w:rPr>
          <w:sz w:val="22"/>
          <w:szCs w:val="22"/>
        </w:rPr>
      </w:pPr>
      <w:r w:rsidRPr="0006784F">
        <w:rPr>
          <w:sz w:val="22"/>
          <w:szCs w:val="22"/>
        </w:rPr>
        <w:t xml:space="preserve">In primo luogo, si rappresenta che </w:t>
      </w:r>
      <w:r w:rsidRPr="00CE2D6C">
        <w:rPr>
          <w:sz w:val="22"/>
          <w:szCs w:val="22"/>
          <w:highlight w:val="yellow"/>
        </w:rPr>
        <w:t>g</w:t>
      </w:r>
      <w:r w:rsidR="00AA00FC" w:rsidRPr="00CE2D6C">
        <w:rPr>
          <w:sz w:val="22"/>
          <w:szCs w:val="22"/>
          <w:highlight w:val="yellow"/>
        </w:rPr>
        <w:t>li atti pubblicati sull’albo pretorio</w:t>
      </w:r>
      <w:r w:rsidR="00AA00FC" w:rsidRPr="0006784F">
        <w:rPr>
          <w:sz w:val="22"/>
          <w:szCs w:val="22"/>
        </w:rPr>
        <w:t xml:space="preserve"> </w:t>
      </w:r>
      <w:r w:rsidRPr="0006784F">
        <w:rPr>
          <w:sz w:val="22"/>
          <w:szCs w:val="22"/>
        </w:rPr>
        <w:t xml:space="preserve">– e </w:t>
      </w:r>
      <w:r w:rsidRPr="00CE2D6C">
        <w:rPr>
          <w:sz w:val="22"/>
          <w:szCs w:val="22"/>
          <w:highlight w:val="yellow"/>
        </w:rPr>
        <w:t>contestati dalle OO.SS</w:t>
      </w:r>
      <w:r w:rsidRPr="0006784F">
        <w:rPr>
          <w:sz w:val="22"/>
          <w:szCs w:val="22"/>
        </w:rPr>
        <w:t xml:space="preserve">. – </w:t>
      </w:r>
      <w:r w:rsidR="00AA00FC" w:rsidRPr="00CE2D6C">
        <w:rPr>
          <w:sz w:val="22"/>
          <w:szCs w:val="22"/>
          <w:highlight w:val="yellow"/>
        </w:rPr>
        <w:t xml:space="preserve">non avrebbero dovuto essere oggetto né di informazione, né di </w:t>
      </w:r>
      <w:r w:rsidRPr="00CE2D6C">
        <w:rPr>
          <w:sz w:val="22"/>
          <w:szCs w:val="22"/>
          <w:highlight w:val="yellow"/>
        </w:rPr>
        <w:t>confronto</w:t>
      </w:r>
      <w:r w:rsidR="00AA00FC" w:rsidRPr="00CE2D6C">
        <w:rPr>
          <w:sz w:val="22"/>
          <w:szCs w:val="22"/>
          <w:highlight w:val="yellow"/>
        </w:rPr>
        <w:t xml:space="preserve"> </w:t>
      </w:r>
      <w:r w:rsidRPr="00CE2D6C">
        <w:rPr>
          <w:sz w:val="22"/>
          <w:szCs w:val="22"/>
          <w:highlight w:val="yellow"/>
        </w:rPr>
        <w:t>sindacale. In particolare, nella nota delle OO.SS. ci si riferisce alla mancata stabilizzazione del personale dipendente, e all’affidamento di n.1 mese del servizio di pedicure. Nessuno dei due argomenti rientra né tra le informative sindacali e nemmeno è oggetto di confronto.</w:t>
      </w:r>
    </w:p>
    <w:p w14:paraId="172E464D" w14:textId="654BBB42" w:rsidR="002D2986" w:rsidRPr="0006784F" w:rsidRDefault="002D2986" w:rsidP="00D40CC9">
      <w:pPr>
        <w:jc w:val="both"/>
        <w:rPr>
          <w:sz w:val="22"/>
          <w:szCs w:val="22"/>
        </w:rPr>
      </w:pPr>
    </w:p>
    <w:p w14:paraId="255BB12A" w14:textId="3A64942F" w:rsidR="002D2986" w:rsidRPr="0006784F" w:rsidRDefault="002D2986" w:rsidP="00D40CC9">
      <w:pPr>
        <w:jc w:val="both"/>
        <w:rPr>
          <w:sz w:val="22"/>
          <w:szCs w:val="22"/>
        </w:rPr>
      </w:pPr>
      <w:r w:rsidRPr="00CE2D6C">
        <w:rPr>
          <w:sz w:val="22"/>
          <w:szCs w:val="22"/>
          <w:highlight w:val="yellow"/>
        </w:rPr>
        <w:t>In ogni caso, l’IPAB di Vicenza ha informato le OO.SS. in data 4 settembre 2020, sia con riferimento alle assunzioni a tempo indeterminato, sia rispondendo affermativamente alla richiesta di incontro con il Presidente</w:t>
      </w:r>
      <w:r w:rsidR="007D0F39" w:rsidRPr="0006784F">
        <w:rPr>
          <w:sz w:val="22"/>
          <w:szCs w:val="22"/>
        </w:rPr>
        <w:t>.</w:t>
      </w:r>
    </w:p>
    <w:p w14:paraId="5A4887A1" w14:textId="2B880F72" w:rsidR="002D2986" w:rsidRPr="0006784F" w:rsidRDefault="002D2986" w:rsidP="00D40CC9">
      <w:pPr>
        <w:jc w:val="both"/>
        <w:rPr>
          <w:sz w:val="22"/>
          <w:szCs w:val="22"/>
        </w:rPr>
      </w:pPr>
    </w:p>
    <w:p w14:paraId="1DC547BB" w14:textId="37E8BB2B" w:rsidR="002D2986" w:rsidRPr="0006784F" w:rsidRDefault="002D2986" w:rsidP="00D40CC9">
      <w:pPr>
        <w:jc w:val="both"/>
        <w:rPr>
          <w:sz w:val="22"/>
          <w:szCs w:val="22"/>
        </w:rPr>
      </w:pPr>
      <w:r w:rsidRPr="0006784F">
        <w:rPr>
          <w:sz w:val="22"/>
          <w:szCs w:val="22"/>
        </w:rPr>
        <w:t>Ciò premesso, in particolare è necessario precisare quanto segue.</w:t>
      </w:r>
    </w:p>
    <w:p w14:paraId="3F03A58E" w14:textId="77777777" w:rsidR="00D40CC9" w:rsidRPr="0006784F" w:rsidRDefault="00D40CC9" w:rsidP="00740DF4">
      <w:pPr>
        <w:jc w:val="both"/>
        <w:rPr>
          <w:sz w:val="22"/>
          <w:szCs w:val="22"/>
        </w:rPr>
      </w:pPr>
    </w:p>
    <w:p w14:paraId="7ADC6364" w14:textId="73DDF793" w:rsidR="00876587" w:rsidRPr="0006784F" w:rsidRDefault="00876587" w:rsidP="00876587">
      <w:pPr>
        <w:jc w:val="both"/>
        <w:rPr>
          <w:sz w:val="22"/>
          <w:szCs w:val="22"/>
          <w:u w:val="single"/>
        </w:rPr>
      </w:pPr>
      <w:r w:rsidRPr="0006784F">
        <w:rPr>
          <w:sz w:val="22"/>
          <w:szCs w:val="22"/>
          <w:u w:val="single"/>
        </w:rPr>
        <w:t xml:space="preserve">Sul </w:t>
      </w:r>
      <w:r w:rsidRPr="00CE2D6C">
        <w:rPr>
          <w:sz w:val="22"/>
          <w:szCs w:val="22"/>
          <w:highlight w:val="yellow"/>
          <w:u w:val="single"/>
        </w:rPr>
        <w:t>procedimento concorsuale</w:t>
      </w:r>
    </w:p>
    <w:p w14:paraId="256FB32C" w14:textId="77777777" w:rsidR="00876587" w:rsidRPr="0006784F" w:rsidRDefault="00876587" w:rsidP="00876587">
      <w:pPr>
        <w:jc w:val="both"/>
        <w:rPr>
          <w:sz w:val="22"/>
          <w:szCs w:val="22"/>
          <w:u w:val="single"/>
        </w:rPr>
      </w:pPr>
    </w:p>
    <w:p w14:paraId="523619CC" w14:textId="3207D156" w:rsidR="00F35176" w:rsidRPr="0006784F" w:rsidRDefault="00D40CC9" w:rsidP="00D40CC9">
      <w:pPr>
        <w:shd w:val="clear" w:color="auto" w:fill="FFFFFF"/>
        <w:jc w:val="both"/>
        <w:rPr>
          <w:sz w:val="22"/>
          <w:szCs w:val="22"/>
        </w:rPr>
      </w:pPr>
      <w:r w:rsidRPr="0006784F">
        <w:rPr>
          <w:sz w:val="22"/>
          <w:szCs w:val="22"/>
        </w:rPr>
        <w:t xml:space="preserve">Specificamente, circa il piano del fabbisogno del personale – e maggior ragione riguardo le modalità prescelte per il reclutamento del personale – </w:t>
      </w:r>
      <w:r w:rsidRPr="00CE2D6C">
        <w:rPr>
          <w:sz w:val="22"/>
          <w:szCs w:val="22"/>
          <w:highlight w:val="yellow"/>
        </w:rPr>
        <w:t>nessuna norma prevede il coinvolgimento del sindacato</w:t>
      </w:r>
      <w:r w:rsidRPr="0006784F">
        <w:rPr>
          <w:sz w:val="22"/>
          <w:szCs w:val="22"/>
        </w:rPr>
        <w:t>. Sul punto, l’art. 6, comma 4, D.</w:t>
      </w:r>
      <w:r w:rsidR="00261D2B" w:rsidRPr="0006784F">
        <w:rPr>
          <w:sz w:val="22"/>
          <w:szCs w:val="22"/>
        </w:rPr>
        <w:t xml:space="preserve"> </w:t>
      </w:r>
      <w:r w:rsidRPr="0006784F">
        <w:rPr>
          <w:sz w:val="22"/>
          <w:szCs w:val="22"/>
        </w:rPr>
        <w:t>Lgs. n. 165/2001 (T.U. Pubblico Impiego) prevede che: "Nell’adozione degli atti di cui al presente comma (</w:t>
      </w:r>
      <w:r w:rsidR="00412D98" w:rsidRPr="0006784F">
        <w:rPr>
          <w:sz w:val="22"/>
          <w:szCs w:val="22"/>
        </w:rPr>
        <w:t>id est:</w:t>
      </w:r>
      <w:r w:rsidRPr="0006784F">
        <w:rPr>
          <w:sz w:val="22"/>
          <w:szCs w:val="22"/>
        </w:rPr>
        <w:t xml:space="preserve"> il piano dei fabbisogni di personale), è assicurata la preventiva informazione sindacale, ove prevista nei contratti collettivi nazionali". A tal proposito il CCNL Funzioni Locali non prevede alcuna informativa sul punto.</w:t>
      </w:r>
    </w:p>
    <w:p w14:paraId="103D96A6" w14:textId="77777777" w:rsidR="00F35176" w:rsidRPr="0006784F" w:rsidRDefault="00F35176" w:rsidP="00D40CC9">
      <w:pPr>
        <w:shd w:val="clear" w:color="auto" w:fill="FFFFFF"/>
        <w:jc w:val="both"/>
        <w:rPr>
          <w:sz w:val="22"/>
          <w:szCs w:val="22"/>
        </w:rPr>
      </w:pPr>
    </w:p>
    <w:p w14:paraId="5F4055EB" w14:textId="6E772B06" w:rsidR="00D40CC9" w:rsidRPr="0006784F" w:rsidRDefault="00D40CC9" w:rsidP="00D40CC9">
      <w:pPr>
        <w:shd w:val="clear" w:color="auto" w:fill="FFFFFF"/>
        <w:jc w:val="both"/>
        <w:rPr>
          <w:sz w:val="22"/>
          <w:szCs w:val="22"/>
        </w:rPr>
      </w:pPr>
      <w:r w:rsidRPr="0006784F">
        <w:rPr>
          <w:sz w:val="22"/>
          <w:szCs w:val="22"/>
        </w:rPr>
        <w:lastRenderedPageBreak/>
        <w:t>In ogni caso, anche se fosse necessaria la preventiva informativa, il coinvolgimento del sindacato si limiterebbe – appunto – ad essere informato dall’Ente</w:t>
      </w:r>
      <w:r w:rsidR="00DC181C" w:rsidRPr="0006784F">
        <w:rPr>
          <w:sz w:val="22"/>
          <w:szCs w:val="22"/>
        </w:rPr>
        <w:t xml:space="preserve"> circa il fabbisogno</w:t>
      </w:r>
      <w:r w:rsidRPr="0006784F">
        <w:rPr>
          <w:sz w:val="22"/>
          <w:szCs w:val="22"/>
        </w:rPr>
        <w:t>, ma non si spinge</w:t>
      </w:r>
      <w:r w:rsidR="00412D98" w:rsidRPr="0006784F">
        <w:rPr>
          <w:sz w:val="22"/>
          <w:szCs w:val="22"/>
        </w:rPr>
        <w:t>rebbe</w:t>
      </w:r>
      <w:r w:rsidRPr="0006784F">
        <w:rPr>
          <w:sz w:val="22"/>
          <w:szCs w:val="22"/>
        </w:rPr>
        <w:t xml:space="preserve"> fino a stabilire con quali modalità assumere (concorso a tempo indeterminato, determinato, condivisione graduatoria, stabilizzazione, comando, trasferimento, ecc..).</w:t>
      </w:r>
    </w:p>
    <w:p w14:paraId="6CBA87A1" w14:textId="4AF20E78" w:rsidR="005B1BFD" w:rsidRPr="0006784F" w:rsidRDefault="005B1BFD" w:rsidP="00D40CC9">
      <w:pPr>
        <w:shd w:val="clear" w:color="auto" w:fill="FFFFFF"/>
        <w:jc w:val="both"/>
        <w:rPr>
          <w:sz w:val="22"/>
          <w:szCs w:val="22"/>
        </w:rPr>
      </w:pPr>
    </w:p>
    <w:p w14:paraId="5F099D63" w14:textId="77777777" w:rsidR="008632C3" w:rsidRPr="0006784F" w:rsidRDefault="005B1BFD" w:rsidP="00D40CC9">
      <w:pPr>
        <w:shd w:val="clear" w:color="auto" w:fill="FFFFFF"/>
        <w:jc w:val="both"/>
        <w:rPr>
          <w:sz w:val="22"/>
          <w:szCs w:val="22"/>
        </w:rPr>
      </w:pPr>
      <w:r w:rsidRPr="00CE2D6C">
        <w:rPr>
          <w:sz w:val="22"/>
          <w:szCs w:val="22"/>
          <w:highlight w:val="yellow"/>
        </w:rPr>
        <w:t>Ciò premesso in punto di stretto diritto, in concreto si rappresenta che – invece – la comunicazione alle OO.SS. è stata fatta,</w:t>
      </w:r>
      <w:r w:rsidRPr="0006784F">
        <w:rPr>
          <w:sz w:val="22"/>
          <w:szCs w:val="22"/>
        </w:rPr>
        <w:t xml:space="preserve"> come già indicato nelle email sopra riportata, venerdì 4 settembre. </w:t>
      </w:r>
      <w:r w:rsidRPr="00CE2D6C">
        <w:rPr>
          <w:sz w:val="22"/>
          <w:szCs w:val="22"/>
          <w:highlight w:val="yellow"/>
        </w:rPr>
        <w:t>Nessuna risposta è pervenuta dalle OO.SS., se non la dichiarazione dello stato di agitazione.</w:t>
      </w:r>
    </w:p>
    <w:p w14:paraId="6F8BF040" w14:textId="77777777" w:rsidR="008632C3" w:rsidRPr="0006784F" w:rsidRDefault="008632C3" w:rsidP="00D40CC9">
      <w:pPr>
        <w:shd w:val="clear" w:color="auto" w:fill="FFFFFF"/>
        <w:jc w:val="both"/>
        <w:rPr>
          <w:sz w:val="22"/>
          <w:szCs w:val="22"/>
        </w:rPr>
      </w:pPr>
    </w:p>
    <w:p w14:paraId="594A5040" w14:textId="582FA7F6" w:rsidR="005B1BFD" w:rsidRPr="0006784F" w:rsidRDefault="00106D20" w:rsidP="00D40CC9">
      <w:pPr>
        <w:shd w:val="clear" w:color="auto" w:fill="FFFFFF"/>
        <w:jc w:val="both"/>
        <w:rPr>
          <w:sz w:val="22"/>
          <w:szCs w:val="22"/>
        </w:rPr>
      </w:pPr>
      <w:r w:rsidRPr="00CE2D6C">
        <w:rPr>
          <w:sz w:val="22"/>
          <w:szCs w:val="22"/>
          <w:highlight w:val="yellow"/>
        </w:rPr>
        <w:t>Q</w:t>
      </w:r>
      <w:r w:rsidR="008632C3" w:rsidRPr="00CE2D6C">
        <w:rPr>
          <w:sz w:val="22"/>
          <w:szCs w:val="22"/>
          <w:highlight w:val="yellow"/>
        </w:rPr>
        <w:t>uesto episodio è rappresentativo dello spirito di collaborazione sempre presente da parte dell’IPAB, ed evidentemente purtroppo non corrisposto da parte delle OO.SS., che non so</w:t>
      </w:r>
      <w:r w:rsidR="00740DF4" w:rsidRPr="00CE2D6C">
        <w:rPr>
          <w:sz w:val="22"/>
          <w:szCs w:val="22"/>
          <w:highlight w:val="yellow"/>
        </w:rPr>
        <w:t>l</w:t>
      </w:r>
      <w:r w:rsidR="008632C3" w:rsidRPr="00CE2D6C">
        <w:rPr>
          <w:sz w:val="22"/>
          <w:szCs w:val="22"/>
          <w:highlight w:val="yellow"/>
        </w:rPr>
        <w:t xml:space="preserve">o non rispondono alla corrispondenza, ma descrivono fatti che </w:t>
      </w:r>
      <w:r w:rsidRPr="00CE2D6C">
        <w:rPr>
          <w:sz w:val="22"/>
          <w:szCs w:val="22"/>
          <w:highlight w:val="yellow"/>
        </w:rPr>
        <w:t>sono diversi</w:t>
      </w:r>
      <w:r w:rsidR="008632C3" w:rsidRPr="00CE2D6C">
        <w:rPr>
          <w:sz w:val="22"/>
          <w:szCs w:val="22"/>
          <w:highlight w:val="yellow"/>
        </w:rPr>
        <w:t xml:space="preserve"> alla realtà</w:t>
      </w:r>
      <w:r w:rsidR="00740DF4" w:rsidRPr="00CE2D6C">
        <w:rPr>
          <w:sz w:val="22"/>
          <w:szCs w:val="22"/>
          <w:highlight w:val="yellow"/>
        </w:rPr>
        <w:t>, come indicato circa l’avvenuta informazione delle procedure concorsuali.</w:t>
      </w:r>
    </w:p>
    <w:p w14:paraId="2BA229C9" w14:textId="77777777" w:rsidR="00740DF4" w:rsidRPr="0006784F" w:rsidRDefault="00740DF4" w:rsidP="00D40CC9">
      <w:pPr>
        <w:shd w:val="clear" w:color="auto" w:fill="FFFFFF"/>
        <w:jc w:val="both"/>
        <w:rPr>
          <w:sz w:val="22"/>
          <w:szCs w:val="22"/>
        </w:rPr>
      </w:pPr>
    </w:p>
    <w:p w14:paraId="0A784496" w14:textId="23B8E64F" w:rsidR="00D40CC9" w:rsidRPr="0006784F" w:rsidRDefault="005B1BFD" w:rsidP="00D40CC9">
      <w:pPr>
        <w:shd w:val="clear" w:color="auto" w:fill="FFFFFF"/>
        <w:jc w:val="both"/>
        <w:rPr>
          <w:sz w:val="22"/>
          <w:szCs w:val="22"/>
        </w:rPr>
      </w:pPr>
      <w:r w:rsidRPr="00CE2D6C">
        <w:rPr>
          <w:sz w:val="22"/>
          <w:szCs w:val="22"/>
          <w:highlight w:val="yellow"/>
        </w:rPr>
        <w:t xml:space="preserve">Inoltre, se - </w:t>
      </w:r>
      <w:r w:rsidR="00F73F13" w:rsidRPr="00CE2D6C">
        <w:rPr>
          <w:sz w:val="22"/>
          <w:szCs w:val="22"/>
          <w:highlight w:val="yellow"/>
        </w:rPr>
        <w:t>per quanto concerne la legittimità</w:t>
      </w:r>
      <w:r w:rsidRPr="00CE2D6C">
        <w:rPr>
          <w:sz w:val="22"/>
          <w:szCs w:val="22"/>
          <w:highlight w:val="yellow"/>
        </w:rPr>
        <w:t xml:space="preserve"> -</w:t>
      </w:r>
      <w:r w:rsidR="00F73F13" w:rsidRPr="00CE2D6C">
        <w:rPr>
          <w:sz w:val="22"/>
          <w:szCs w:val="22"/>
          <w:highlight w:val="yellow"/>
        </w:rPr>
        <w:t xml:space="preserve"> l</w:t>
      </w:r>
      <w:r w:rsidR="00D40CC9" w:rsidRPr="00CE2D6C">
        <w:rPr>
          <w:sz w:val="22"/>
          <w:szCs w:val="22"/>
          <w:highlight w:val="yellow"/>
        </w:rPr>
        <w:t>e doglianze sindacali non possono trovare accoglimento</w:t>
      </w:r>
      <w:r w:rsidRPr="00CE2D6C">
        <w:rPr>
          <w:sz w:val="22"/>
          <w:szCs w:val="22"/>
          <w:highlight w:val="yellow"/>
        </w:rPr>
        <w:t>,</w:t>
      </w:r>
      <w:r w:rsidRPr="0006784F">
        <w:rPr>
          <w:sz w:val="22"/>
          <w:szCs w:val="22"/>
        </w:rPr>
        <w:t xml:space="preserve"> parimenti le stesse sono infondate</w:t>
      </w:r>
      <w:r w:rsidR="00D40CC9" w:rsidRPr="0006784F">
        <w:rPr>
          <w:sz w:val="22"/>
          <w:szCs w:val="22"/>
        </w:rPr>
        <w:t xml:space="preserve"> nel merito della questione. Infatti, </w:t>
      </w:r>
      <w:r w:rsidR="00D40CC9" w:rsidRPr="00CE2D6C">
        <w:rPr>
          <w:sz w:val="22"/>
          <w:szCs w:val="22"/>
          <w:highlight w:val="yellow"/>
        </w:rPr>
        <w:t>tra i diversi strumenti che l’Ente può utilizzare per il reclutamento, l’unico riconosciuto dall’art. 97 Cost. – e considerato assolutamente migliore da parte della giurisprudenza</w:t>
      </w:r>
      <w:r w:rsidR="00F73F13" w:rsidRPr="00CE2D6C">
        <w:rPr>
          <w:sz w:val="22"/>
          <w:szCs w:val="22"/>
          <w:highlight w:val="yellow"/>
        </w:rPr>
        <w:t xml:space="preserve"> –</w:t>
      </w:r>
      <w:r w:rsidR="00D40CC9" w:rsidRPr="00CE2D6C">
        <w:rPr>
          <w:sz w:val="22"/>
          <w:szCs w:val="22"/>
          <w:highlight w:val="yellow"/>
        </w:rPr>
        <w:t xml:space="preserve"> è il concorso pubblico.</w:t>
      </w:r>
    </w:p>
    <w:p w14:paraId="40566610" w14:textId="77777777" w:rsidR="00B5674C" w:rsidRPr="0006784F" w:rsidRDefault="00B5674C" w:rsidP="00D40CC9">
      <w:pPr>
        <w:shd w:val="clear" w:color="auto" w:fill="FFFFFF"/>
        <w:jc w:val="both"/>
        <w:rPr>
          <w:sz w:val="22"/>
          <w:szCs w:val="22"/>
        </w:rPr>
      </w:pPr>
    </w:p>
    <w:p w14:paraId="6C15521C" w14:textId="4EAC3ABE" w:rsidR="00D40CC9" w:rsidRPr="0006784F" w:rsidRDefault="00D40CC9" w:rsidP="00D40CC9">
      <w:pPr>
        <w:shd w:val="clear" w:color="auto" w:fill="FFFFFF"/>
        <w:jc w:val="both"/>
        <w:rPr>
          <w:sz w:val="22"/>
          <w:szCs w:val="22"/>
        </w:rPr>
      </w:pPr>
      <w:r w:rsidRPr="0006784F">
        <w:rPr>
          <w:sz w:val="22"/>
          <w:szCs w:val="22"/>
        </w:rPr>
        <w:t>Anche di recente, la giurisprudenza ha confermato che: “</w:t>
      </w:r>
      <w:r w:rsidRPr="0006784F">
        <w:rPr>
          <w:i/>
          <w:iCs/>
          <w:sz w:val="22"/>
          <w:szCs w:val="22"/>
        </w:rPr>
        <w:t>Il principio dell'indefettibilità del concorso pubblico per il reclutamento di personale nei ruoli delle pubbliche amministrazioni può derogarsi solo in presenza di peculiari e straordinarie esigenze dovendo essere legislativamente disposte forme diverse di reclutamento e di copertura dei posti per singoli casi e secondo criteri che, pur involgendo necessariamente la discrezionalità del legislatore, devono rispondere a criteri di ragionevolezza che non contraddicano i principi di buon andamento e di imparzialità dell'amministrazione</w:t>
      </w:r>
      <w:r w:rsidRPr="0006784F">
        <w:rPr>
          <w:sz w:val="22"/>
          <w:szCs w:val="22"/>
        </w:rPr>
        <w:t>” (Cons. Stato Sez. VI, 18/05/2020, n. 3144).</w:t>
      </w:r>
    </w:p>
    <w:p w14:paraId="08FBFE07" w14:textId="77777777" w:rsidR="00D40CC9" w:rsidRPr="0006784F" w:rsidRDefault="00D40CC9" w:rsidP="00D40CC9">
      <w:pPr>
        <w:shd w:val="clear" w:color="auto" w:fill="FFFFFF"/>
        <w:jc w:val="both"/>
        <w:rPr>
          <w:sz w:val="22"/>
          <w:szCs w:val="22"/>
        </w:rPr>
      </w:pPr>
    </w:p>
    <w:p w14:paraId="464CFDC7" w14:textId="77777777" w:rsidR="00D40CC9" w:rsidRPr="0006784F" w:rsidRDefault="00D40CC9" w:rsidP="00D40CC9">
      <w:pPr>
        <w:shd w:val="clear" w:color="auto" w:fill="FFFFFF"/>
        <w:jc w:val="both"/>
        <w:rPr>
          <w:sz w:val="22"/>
          <w:szCs w:val="22"/>
        </w:rPr>
      </w:pPr>
      <w:r w:rsidRPr="0006784F">
        <w:rPr>
          <w:sz w:val="22"/>
          <w:szCs w:val="22"/>
        </w:rPr>
        <w:t>Tra l’altro, “</w:t>
      </w:r>
      <w:r w:rsidRPr="0006784F">
        <w:rPr>
          <w:i/>
          <w:iCs/>
          <w:sz w:val="22"/>
          <w:szCs w:val="22"/>
        </w:rPr>
        <w:t>in materia di impiego pubblico la procedura di stabilizzazione dei lavoratori precari, prevista dall'art. </w:t>
      </w:r>
      <w:hyperlink r:id="rId8" w:anchor="id=10LX0000850658ART59,__m=document" w:history="1">
        <w:r w:rsidRPr="0006784F">
          <w:rPr>
            <w:i/>
            <w:iCs/>
            <w:sz w:val="22"/>
            <w:szCs w:val="22"/>
          </w:rPr>
          <w:t>20, comma 1</w:t>
        </w:r>
      </w:hyperlink>
      <w:r w:rsidRPr="0006784F">
        <w:rPr>
          <w:i/>
          <w:iCs/>
          <w:sz w:val="22"/>
          <w:szCs w:val="22"/>
        </w:rPr>
        <w:t> del </w:t>
      </w:r>
      <w:hyperlink r:id="rId9" w:anchor="id=10LX0000850658ART0,__m=document" w:history="1">
        <w:r w:rsidRPr="0006784F">
          <w:rPr>
            <w:i/>
            <w:iCs/>
            <w:sz w:val="22"/>
            <w:szCs w:val="22"/>
          </w:rPr>
          <w:t>D.Lgs. n. 75/2017</w:t>
        </w:r>
      </w:hyperlink>
      <w:r w:rsidRPr="0006784F">
        <w:rPr>
          <w:i/>
          <w:iCs/>
          <w:sz w:val="22"/>
          <w:szCs w:val="22"/>
        </w:rPr>
        <w:t>, rientra nell'ambito delle modalità di reclutamento alternative al concorso pubblico che costituisce la regola generale, con la conseguenza che la relativa disciplina deve essere interpretata in senso rigoroso e restrittivo</w:t>
      </w:r>
      <w:r w:rsidRPr="0006784F">
        <w:rPr>
          <w:sz w:val="22"/>
          <w:szCs w:val="22"/>
        </w:rPr>
        <w:t>” (T.A.R. Puglia Lecce Sez. III, 16/04/2020, n. 456).</w:t>
      </w:r>
    </w:p>
    <w:p w14:paraId="12B08DB8" w14:textId="6B0403C2" w:rsidR="00D40CC9" w:rsidRPr="0006784F" w:rsidRDefault="00D40CC9" w:rsidP="00D40CC9">
      <w:pPr>
        <w:shd w:val="clear" w:color="auto" w:fill="FFFFFF"/>
        <w:jc w:val="both"/>
        <w:rPr>
          <w:sz w:val="22"/>
          <w:szCs w:val="22"/>
        </w:rPr>
      </w:pPr>
    </w:p>
    <w:p w14:paraId="1411257C" w14:textId="40DFC782" w:rsidR="00F73F13" w:rsidRPr="0006784F" w:rsidRDefault="006F62B4" w:rsidP="00D40CC9">
      <w:pPr>
        <w:shd w:val="clear" w:color="auto" w:fill="FFFFFF"/>
        <w:jc w:val="both"/>
        <w:rPr>
          <w:sz w:val="22"/>
          <w:szCs w:val="22"/>
        </w:rPr>
      </w:pPr>
      <w:r w:rsidRPr="00CE2D6C">
        <w:rPr>
          <w:sz w:val="22"/>
          <w:szCs w:val="22"/>
          <w:highlight w:val="yellow"/>
        </w:rPr>
        <w:t>In ultima analisi, le doglianze sindacali sono paradossali in quanto contestano</w:t>
      </w:r>
      <w:r w:rsidR="00F73F13" w:rsidRPr="00CE2D6C">
        <w:rPr>
          <w:sz w:val="22"/>
          <w:szCs w:val="22"/>
          <w:highlight w:val="yellow"/>
        </w:rPr>
        <w:t xml:space="preserve"> l’attività dell’Ente </w:t>
      </w:r>
      <w:r w:rsidRPr="00CE2D6C">
        <w:rPr>
          <w:sz w:val="22"/>
          <w:szCs w:val="22"/>
          <w:highlight w:val="yellow"/>
        </w:rPr>
        <w:t xml:space="preserve">perché ha deciso di assumere tramite concorso pubblico, </w:t>
      </w:r>
      <w:r w:rsidR="00D12550" w:rsidRPr="00CE2D6C">
        <w:rPr>
          <w:sz w:val="22"/>
          <w:szCs w:val="22"/>
          <w:highlight w:val="yellow"/>
        </w:rPr>
        <w:t>dopo più di dieci anni che l’Ente assumeva solo a tempo determinato.</w:t>
      </w:r>
    </w:p>
    <w:p w14:paraId="4F95939D" w14:textId="35D829A7" w:rsidR="00F73F13" w:rsidRPr="0006784F" w:rsidRDefault="00F73F13" w:rsidP="00D40CC9">
      <w:pPr>
        <w:shd w:val="clear" w:color="auto" w:fill="FFFFFF"/>
        <w:jc w:val="both"/>
        <w:rPr>
          <w:sz w:val="22"/>
          <w:szCs w:val="22"/>
        </w:rPr>
      </w:pPr>
    </w:p>
    <w:p w14:paraId="1D9F433E" w14:textId="6E78B16B" w:rsidR="00B5674C" w:rsidRPr="0006784F" w:rsidRDefault="00141CCB" w:rsidP="00B5674C">
      <w:pPr>
        <w:shd w:val="clear" w:color="auto" w:fill="FFFFFF"/>
        <w:jc w:val="both"/>
        <w:rPr>
          <w:sz w:val="22"/>
          <w:szCs w:val="22"/>
        </w:rPr>
      </w:pPr>
      <w:r w:rsidRPr="0006784F">
        <w:rPr>
          <w:sz w:val="22"/>
          <w:szCs w:val="22"/>
        </w:rPr>
        <w:t xml:space="preserve">Da ultimo, </w:t>
      </w:r>
      <w:r w:rsidRPr="00CE2D6C">
        <w:rPr>
          <w:sz w:val="22"/>
          <w:szCs w:val="22"/>
          <w:highlight w:val="yellow"/>
        </w:rPr>
        <w:t>le OO.SS. indicano ne</w:t>
      </w:r>
      <w:r w:rsidR="005A6A7A" w:rsidRPr="00CE2D6C">
        <w:rPr>
          <w:sz w:val="22"/>
          <w:szCs w:val="22"/>
          <w:highlight w:val="yellow"/>
        </w:rPr>
        <w:t>lla stabilizzazione lo strumento che dovrebbe “sanare” posizioni specifiche</w:t>
      </w:r>
      <w:r w:rsidR="00B5674C" w:rsidRPr="00CE2D6C">
        <w:rPr>
          <w:sz w:val="22"/>
          <w:szCs w:val="22"/>
          <w:highlight w:val="yellow"/>
        </w:rPr>
        <w:t xml:space="preserve"> e lamenta un piano che prevede “un prossimo piano di riduzione dell’organico”.</w:t>
      </w:r>
    </w:p>
    <w:p w14:paraId="09FE6A24" w14:textId="77777777" w:rsidR="00B5674C" w:rsidRPr="0006784F" w:rsidRDefault="00B5674C" w:rsidP="00D40CC9">
      <w:pPr>
        <w:shd w:val="clear" w:color="auto" w:fill="FFFFFF"/>
        <w:jc w:val="both"/>
        <w:rPr>
          <w:sz w:val="22"/>
          <w:szCs w:val="22"/>
        </w:rPr>
      </w:pPr>
    </w:p>
    <w:p w14:paraId="40C2BDA4" w14:textId="3C0DAA77" w:rsidR="00141CCB" w:rsidRPr="0006784F" w:rsidRDefault="005A6A7A" w:rsidP="00D40CC9">
      <w:pPr>
        <w:shd w:val="clear" w:color="auto" w:fill="FFFFFF"/>
        <w:jc w:val="both"/>
        <w:rPr>
          <w:sz w:val="22"/>
          <w:szCs w:val="22"/>
        </w:rPr>
      </w:pPr>
      <w:r w:rsidRPr="0006784F">
        <w:rPr>
          <w:sz w:val="22"/>
          <w:szCs w:val="22"/>
        </w:rPr>
        <w:t xml:space="preserve">Ebbene, </w:t>
      </w:r>
      <w:r w:rsidRPr="00CE2D6C">
        <w:rPr>
          <w:sz w:val="22"/>
          <w:szCs w:val="22"/>
          <w:highlight w:val="yellow"/>
        </w:rPr>
        <w:t xml:space="preserve">a tal proposito si rappresenta che il numero di posti indicati nel fabbisogno (n. 15) sarebbero comunque insufficienti a coprire tutte le situazioni pregresse, e che quindi una nuova stabilizzazione aggraverebbe </w:t>
      </w:r>
      <w:r w:rsidR="00B5674C" w:rsidRPr="00CE2D6C">
        <w:rPr>
          <w:sz w:val="22"/>
          <w:szCs w:val="22"/>
          <w:highlight w:val="yellow"/>
        </w:rPr>
        <w:t>la situazione di disparità tra chi è stato stabilizzato e chi invece non potrebbe essere stabilizzato</w:t>
      </w:r>
      <w:r w:rsidR="00B5674C" w:rsidRPr="0006784F">
        <w:rPr>
          <w:sz w:val="22"/>
          <w:szCs w:val="22"/>
        </w:rPr>
        <w:t>.</w:t>
      </w:r>
    </w:p>
    <w:p w14:paraId="5D1ED749" w14:textId="0335F4DF" w:rsidR="00B5674C" w:rsidRPr="0006784F" w:rsidRDefault="00B5674C" w:rsidP="00D40CC9">
      <w:pPr>
        <w:shd w:val="clear" w:color="auto" w:fill="FFFFFF"/>
        <w:jc w:val="both"/>
        <w:rPr>
          <w:sz w:val="22"/>
          <w:szCs w:val="22"/>
        </w:rPr>
      </w:pPr>
    </w:p>
    <w:p w14:paraId="47FFD153" w14:textId="7C5F5574" w:rsidR="00B5674C" w:rsidRPr="0006784F" w:rsidRDefault="00B5674C" w:rsidP="00D40CC9">
      <w:pPr>
        <w:shd w:val="clear" w:color="auto" w:fill="FFFFFF"/>
        <w:jc w:val="both"/>
        <w:rPr>
          <w:sz w:val="22"/>
          <w:szCs w:val="22"/>
        </w:rPr>
      </w:pPr>
      <w:r w:rsidRPr="0006784F">
        <w:rPr>
          <w:sz w:val="22"/>
          <w:szCs w:val="22"/>
        </w:rPr>
        <w:t xml:space="preserve">Si rappresenta infatti che </w:t>
      </w:r>
      <w:r w:rsidRPr="00CE2D6C">
        <w:rPr>
          <w:sz w:val="22"/>
          <w:szCs w:val="22"/>
          <w:highlight w:val="yellow"/>
        </w:rPr>
        <w:t>lo strumento della stabilizzazione, di n. 15 OSS, è già stato utilizzato nel corso del 2019. Nel senso indicato dalla giurisprudenza, la stabilizzazione non può essere la regola per assumere, ma solo l’eccezione,</w:t>
      </w:r>
      <w:r w:rsidRPr="0006784F">
        <w:rPr>
          <w:sz w:val="22"/>
          <w:szCs w:val="22"/>
        </w:rPr>
        <w:t xml:space="preserve"> essendo invece il concorso pubblico lo strumento previsto per le assunzioni a tempo indeterminato.</w:t>
      </w:r>
    </w:p>
    <w:p w14:paraId="705E3986" w14:textId="69D1C994" w:rsidR="00B5674C" w:rsidRPr="0006784F" w:rsidRDefault="00B5674C" w:rsidP="00D40CC9">
      <w:pPr>
        <w:shd w:val="clear" w:color="auto" w:fill="FFFFFF"/>
        <w:jc w:val="both"/>
        <w:rPr>
          <w:sz w:val="22"/>
          <w:szCs w:val="22"/>
        </w:rPr>
      </w:pPr>
    </w:p>
    <w:p w14:paraId="13C52FBC" w14:textId="2C1291E8" w:rsidR="00B5674C" w:rsidRPr="0006784F" w:rsidRDefault="00B5674C" w:rsidP="00D40CC9">
      <w:pPr>
        <w:shd w:val="clear" w:color="auto" w:fill="FFFFFF"/>
        <w:jc w:val="both"/>
        <w:rPr>
          <w:sz w:val="22"/>
          <w:szCs w:val="22"/>
        </w:rPr>
      </w:pPr>
      <w:r w:rsidRPr="0006784F">
        <w:rPr>
          <w:sz w:val="22"/>
          <w:szCs w:val="22"/>
        </w:rPr>
        <w:t>In tal senso, nella volontà sindacale, tutto il fabbisogno dell’ente – ed anche oltre – dovrebbe essere coperto con le stabilizzazioni, non prevedendo alcun accesso dall’esterno. Una soluzione del genere avrebbe la conseguenza di considerare</w:t>
      </w:r>
      <w:r w:rsidR="00740DF4" w:rsidRPr="0006784F">
        <w:rPr>
          <w:sz w:val="22"/>
          <w:szCs w:val="22"/>
        </w:rPr>
        <w:t xml:space="preserve"> la stabilizzazione </w:t>
      </w:r>
      <w:r w:rsidRPr="0006784F">
        <w:rPr>
          <w:sz w:val="22"/>
          <w:szCs w:val="22"/>
        </w:rPr>
        <w:t xml:space="preserve">come </w:t>
      </w:r>
      <w:r w:rsidR="00740DF4" w:rsidRPr="0006784F">
        <w:rPr>
          <w:sz w:val="22"/>
          <w:szCs w:val="22"/>
        </w:rPr>
        <w:t xml:space="preserve">un normale strumento laddove invece rappresenta </w:t>
      </w:r>
      <w:r w:rsidRPr="0006784F">
        <w:rPr>
          <w:sz w:val="22"/>
          <w:szCs w:val="22"/>
        </w:rPr>
        <w:t xml:space="preserve">uno strumento </w:t>
      </w:r>
      <w:r w:rsidRPr="0006784F">
        <w:rPr>
          <w:sz w:val="22"/>
          <w:szCs w:val="22"/>
        </w:rPr>
        <w:lastRenderedPageBreak/>
        <w:t>previsto come eccezionale, impedendo quindi financo la previsione del concorso pubblico, visto che tutto il fabbisogno di personale sarebbe assorbito dalla stabilizzazione.</w:t>
      </w:r>
    </w:p>
    <w:p w14:paraId="1022BEAF" w14:textId="1FFA0C01" w:rsidR="00B5674C" w:rsidRPr="0006784F" w:rsidRDefault="00B5674C" w:rsidP="00D40CC9">
      <w:pPr>
        <w:shd w:val="clear" w:color="auto" w:fill="FFFFFF"/>
        <w:jc w:val="both"/>
        <w:rPr>
          <w:sz w:val="22"/>
          <w:szCs w:val="22"/>
        </w:rPr>
      </w:pPr>
    </w:p>
    <w:p w14:paraId="56AB4BD4" w14:textId="66856B75" w:rsidR="00B5674C" w:rsidRPr="0006784F" w:rsidRDefault="00B5674C" w:rsidP="00D40CC9">
      <w:pPr>
        <w:shd w:val="clear" w:color="auto" w:fill="FFFFFF"/>
        <w:jc w:val="both"/>
        <w:rPr>
          <w:sz w:val="22"/>
          <w:szCs w:val="22"/>
        </w:rPr>
      </w:pPr>
      <w:r w:rsidRPr="0006784F">
        <w:rPr>
          <w:sz w:val="22"/>
          <w:szCs w:val="22"/>
        </w:rPr>
        <w:t>Al contrario, un concorso pubblico consente a chiunque di partecipare e permette la formazione di una graduatoria di idonei, che l’Ente intende scorrere anche il prossimo anno, in previsione di un nuovo piano di fabbisogno, nelle tempistiche indicate dalla legge.</w:t>
      </w:r>
    </w:p>
    <w:p w14:paraId="277863E3" w14:textId="509CC305" w:rsidR="0024357E" w:rsidRPr="0006784F" w:rsidRDefault="0024357E" w:rsidP="00D40CC9">
      <w:pPr>
        <w:shd w:val="clear" w:color="auto" w:fill="FFFFFF"/>
        <w:jc w:val="both"/>
        <w:rPr>
          <w:sz w:val="22"/>
          <w:szCs w:val="22"/>
        </w:rPr>
      </w:pPr>
    </w:p>
    <w:p w14:paraId="28F28291" w14:textId="7210429F" w:rsidR="0024357E" w:rsidRPr="0006784F" w:rsidRDefault="0024357E" w:rsidP="00D40CC9">
      <w:pPr>
        <w:shd w:val="clear" w:color="auto" w:fill="FFFFFF"/>
        <w:jc w:val="both"/>
        <w:rPr>
          <w:sz w:val="22"/>
          <w:szCs w:val="22"/>
        </w:rPr>
      </w:pPr>
      <w:r w:rsidRPr="0006784F">
        <w:rPr>
          <w:sz w:val="22"/>
          <w:szCs w:val="22"/>
        </w:rPr>
        <w:t>E’ tramite lo svolgimento di un concorso pubblico, quindi, che si possono validamente superare le situazioni di precariato accumulate nel corso degli anni, nei modi che la costituzione, il testo unico del pubblico impiego, e la giurisprudenza ritengono legittimi.</w:t>
      </w:r>
    </w:p>
    <w:p w14:paraId="74D8C498" w14:textId="3AFAFEB8" w:rsidR="002425CC" w:rsidRPr="0006784F" w:rsidRDefault="002425CC" w:rsidP="00D40CC9">
      <w:pPr>
        <w:shd w:val="clear" w:color="auto" w:fill="FFFFFF"/>
        <w:jc w:val="both"/>
        <w:rPr>
          <w:sz w:val="22"/>
          <w:szCs w:val="22"/>
        </w:rPr>
      </w:pPr>
    </w:p>
    <w:p w14:paraId="4A0AAA4A" w14:textId="111C31CC" w:rsidR="002425CC" w:rsidRPr="0006784F" w:rsidRDefault="002425CC" w:rsidP="00D40CC9">
      <w:pPr>
        <w:shd w:val="clear" w:color="auto" w:fill="FFFFFF"/>
        <w:jc w:val="both"/>
        <w:rPr>
          <w:sz w:val="22"/>
          <w:szCs w:val="22"/>
        </w:rPr>
      </w:pPr>
      <w:r w:rsidRPr="00CE2D6C">
        <w:rPr>
          <w:sz w:val="22"/>
          <w:szCs w:val="22"/>
          <w:highlight w:val="yellow"/>
        </w:rPr>
        <w:t xml:space="preserve">Infine, sul paventato “prossimo piano di riduzione dell’organico”, rileviamo sommessamente che </w:t>
      </w:r>
      <w:r w:rsidR="0006784F" w:rsidRPr="00CE2D6C">
        <w:rPr>
          <w:sz w:val="22"/>
          <w:szCs w:val="22"/>
          <w:highlight w:val="yellow"/>
        </w:rPr>
        <w:t xml:space="preserve">l’affermazione </w:t>
      </w:r>
      <w:r w:rsidRPr="00CE2D6C">
        <w:rPr>
          <w:sz w:val="22"/>
          <w:szCs w:val="22"/>
          <w:highlight w:val="yellow"/>
        </w:rPr>
        <w:t xml:space="preserve">è </w:t>
      </w:r>
      <w:r w:rsidR="0006784F" w:rsidRPr="00CE2D6C">
        <w:rPr>
          <w:sz w:val="22"/>
          <w:szCs w:val="22"/>
          <w:highlight w:val="yellow"/>
        </w:rPr>
        <w:t xml:space="preserve">– in via prima di tutto logica, e poi anche giuridica – </w:t>
      </w:r>
      <w:r w:rsidRPr="00CE2D6C">
        <w:rPr>
          <w:sz w:val="22"/>
          <w:szCs w:val="22"/>
          <w:highlight w:val="yellow"/>
        </w:rPr>
        <w:t>contrari</w:t>
      </w:r>
      <w:r w:rsidR="0006784F" w:rsidRPr="00CE2D6C">
        <w:rPr>
          <w:sz w:val="22"/>
          <w:szCs w:val="22"/>
          <w:highlight w:val="yellow"/>
        </w:rPr>
        <w:t>a</w:t>
      </w:r>
      <w:r w:rsidRPr="00CE2D6C">
        <w:rPr>
          <w:sz w:val="22"/>
          <w:szCs w:val="22"/>
          <w:highlight w:val="yellow"/>
        </w:rPr>
        <w:t xml:space="preserve"> ai concorsi pubblici che l’Ente ha avviato.</w:t>
      </w:r>
    </w:p>
    <w:p w14:paraId="25AF2B6D" w14:textId="18ED45D9" w:rsidR="00141CCB" w:rsidRPr="0006784F" w:rsidRDefault="00141CCB" w:rsidP="00D40CC9">
      <w:pPr>
        <w:shd w:val="clear" w:color="auto" w:fill="FFFFFF"/>
        <w:jc w:val="both"/>
        <w:rPr>
          <w:sz w:val="22"/>
          <w:szCs w:val="22"/>
        </w:rPr>
      </w:pPr>
    </w:p>
    <w:p w14:paraId="7C576253" w14:textId="77777777" w:rsidR="00C644AA" w:rsidRPr="0006784F" w:rsidRDefault="00C644AA" w:rsidP="00C644AA">
      <w:pPr>
        <w:shd w:val="clear" w:color="auto" w:fill="FFFFFF"/>
        <w:suppressAutoHyphens w:val="0"/>
        <w:rPr>
          <w:rFonts w:ascii="Arial" w:hAnsi="Arial" w:cs="Arial"/>
          <w:color w:val="000000"/>
          <w:lang w:eastAsia="it-IT"/>
        </w:rPr>
      </w:pPr>
    </w:p>
    <w:p w14:paraId="64A5B130" w14:textId="77777777" w:rsidR="00AA00FC" w:rsidRPr="0006784F" w:rsidRDefault="002D63B3" w:rsidP="00D40CC9">
      <w:pPr>
        <w:jc w:val="both"/>
        <w:rPr>
          <w:sz w:val="22"/>
          <w:szCs w:val="22"/>
        </w:rPr>
      </w:pPr>
      <w:r w:rsidRPr="00CE2D6C">
        <w:rPr>
          <w:sz w:val="22"/>
          <w:szCs w:val="22"/>
          <w:highlight w:val="yellow"/>
          <w:u w:val="single"/>
        </w:rPr>
        <w:t>Sull’affidamento del servizio di pedicure</w:t>
      </w:r>
      <w:r w:rsidRPr="0006784F">
        <w:rPr>
          <w:sz w:val="22"/>
          <w:szCs w:val="22"/>
        </w:rPr>
        <w:t xml:space="preserve"> </w:t>
      </w:r>
    </w:p>
    <w:p w14:paraId="438B73ED" w14:textId="77777777" w:rsidR="00AA00FC" w:rsidRPr="0006784F" w:rsidRDefault="00AA00FC">
      <w:pPr>
        <w:jc w:val="both"/>
        <w:rPr>
          <w:sz w:val="22"/>
          <w:szCs w:val="22"/>
        </w:rPr>
      </w:pPr>
    </w:p>
    <w:p w14:paraId="57EB1DBE" w14:textId="77777777" w:rsidR="00267476" w:rsidRPr="0006784F" w:rsidRDefault="002D63B3">
      <w:pPr>
        <w:jc w:val="both"/>
        <w:rPr>
          <w:sz w:val="22"/>
          <w:szCs w:val="22"/>
        </w:rPr>
      </w:pPr>
      <w:r w:rsidRPr="0006784F">
        <w:rPr>
          <w:sz w:val="22"/>
          <w:szCs w:val="22"/>
        </w:rPr>
        <w:t xml:space="preserve">Il secondo tema </w:t>
      </w:r>
      <w:r w:rsidR="00267476" w:rsidRPr="0006784F">
        <w:rPr>
          <w:sz w:val="22"/>
          <w:szCs w:val="22"/>
        </w:rPr>
        <w:t>contestato dalle OO.SS. è rappresentato dal servizio di appalto per n. 1 mese ad una cooperativa per la cura del piede</w:t>
      </w:r>
      <w:r w:rsidR="00B85F35" w:rsidRPr="0006784F">
        <w:rPr>
          <w:sz w:val="22"/>
          <w:szCs w:val="22"/>
        </w:rPr>
        <w:t>, su cui è opportuno indicare quanto segue</w:t>
      </w:r>
      <w:r w:rsidR="00267476" w:rsidRPr="0006784F">
        <w:rPr>
          <w:sz w:val="22"/>
          <w:szCs w:val="22"/>
        </w:rPr>
        <w:t>.</w:t>
      </w:r>
    </w:p>
    <w:p w14:paraId="71E0E946" w14:textId="77777777" w:rsidR="00267476" w:rsidRPr="0006784F" w:rsidRDefault="00267476">
      <w:pPr>
        <w:jc w:val="both"/>
        <w:rPr>
          <w:sz w:val="22"/>
          <w:szCs w:val="22"/>
        </w:rPr>
      </w:pPr>
    </w:p>
    <w:p w14:paraId="5C6207CE" w14:textId="0E817600" w:rsidR="00B85F35" w:rsidRPr="0006784F" w:rsidRDefault="00267476">
      <w:pPr>
        <w:jc w:val="both"/>
        <w:rPr>
          <w:sz w:val="22"/>
          <w:szCs w:val="22"/>
        </w:rPr>
      </w:pPr>
      <w:r w:rsidRPr="0006784F">
        <w:rPr>
          <w:sz w:val="22"/>
          <w:szCs w:val="22"/>
        </w:rPr>
        <w:t>In un periodo di forte difficoltà</w:t>
      </w:r>
      <w:r w:rsidR="001C036F" w:rsidRPr="0006784F">
        <w:rPr>
          <w:sz w:val="22"/>
          <w:szCs w:val="22"/>
        </w:rPr>
        <w:t>,</w:t>
      </w:r>
      <w:r w:rsidRPr="0006784F">
        <w:rPr>
          <w:sz w:val="22"/>
          <w:szCs w:val="22"/>
        </w:rPr>
        <w:t xml:space="preserve"> general</w:t>
      </w:r>
      <w:r w:rsidR="007624C0" w:rsidRPr="0006784F">
        <w:rPr>
          <w:sz w:val="22"/>
          <w:szCs w:val="22"/>
        </w:rPr>
        <w:t>mente riconosciuta</w:t>
      </w:r>
      <w:r w:rsidR="00EE4421">
        <w:rPr>
          <w:sz w:val="22"/>
          <w:szCs w:val="22"/>
        </w:rPr>
        <w:t xml:space="preserve"> anche dal sindacato</w:t>
      </w:r>
      <w:r w:rsidR="001C036F" w:rsidRPr="0006784F">
        <w:rPr>
          <w:sz w:val="22"/>
          <w:szCs w:val="22"/>
        </w:rPr>
        <w:t>,</w:t>
      </w:r>
      <w:r w:rsidR="007624C0" w:rsidRPr="0006784F">
        <w:rPr>
          <w:sz w:val="22"/>
          <w:szCs w:val="22"/>
        </w:rPr>
        <w:t xml:space="preserve"> nel reperire personale</w:t>
      </w:r>
      <w:r w:rsidRPr="0006784F">
        <w:rPr>
          <w:sz w:val="22"/>
          <w:szCs w:val="22"/>
        </w:rPr>
        <w:t xml:space="preserve">, anche nell’IPAB di Vicenza è emersa la necessità di </w:t>
      </w:r>
      <w:r w:rsidR="007624C0" w:rsidRPr="0006784F">
        <w:rPr>
          <w:sz w:val="22"/>
          <w:szCs w:val="22"/>
        </w:rPr>
        <w:t>assegnare</w:t>
      </w:r>
      <w:r w:rsidRPr="0006784F">
        <w:rPr>
          <w:sz w:val="22"/>
          <w:szCs w:val="22"/>
        </w:rPr>
        <w:t xml:space="preserve"> personale OSS</w:t>
      </w:r>
      <w:r w:rsidR="007624C0" w:rsidRPr="0006784F">
        <w:rPr>
          <w:sz w:val="22"/>
          <w:szCs w:val="22"/>
        </w:rPr>
        <w:t xml:space="preserve"> </w:t>
      </w:r>
      <w:r w:rsidRPr="0006784F">
        <w:rPr>
          <w:sz w:val="22"/>
          <w:szCs w:val="22"/>
        </w:rPr>
        <w:t xml:space="preserve">per </w:t>
      </w:r>
      <w:r w:rsidR="00D44D1A" w:rsidRPr="0006784F">
        <w:rPr>
          <w:sz w:val="22"/>
          <w:szCs w:val="22"/>
        </w:rPr>
        <w:t xml:space="preserve">garantire il servizio minimo, </w:t>
      </w:r>
      <w:r w:rsidR="0024698E">
        <w:rPr>
          <w:sz w:val="22"/>
          <w:szCs w:val="22"/>
        </w:rPr>
        <w:t xml:space="preserve">a causa di </w:t>
      </w:r>
      <w:r w:rsidR="00D44D1A" w:rsidRPr="0006784F">
        <w:rPr>
          <w:sz w:val="22"/>
          <w:szCs w:val="22"/>
        </w:rPr>
        <w:t>repentine assenze per malattia</w:t>
      </w:r>
      <w:r w:rsidRPr="0006784F">
        <w:rPr>
          <w:sz w:val="22"/>
          <w:szCs w:val="22"/>
        </w:rPr>
        <w:t>.</w:t>
      </w:r>
    </w:p>
    <w:p w14:paraId="37D260E6" w14:textId="7AF8D74F" w:rsidR="00B85F35" w:rsidRPr="0006784F" w:rsidRDefault="00B85F35">
      <w:pPr>
        <w:jc w:val="both"/>
        <w:rPr>
          <w:sz w:val="22"/>
          <w:szCs w:val="22"/>
        </w:rPr>
      </w:pPr>
    </w:p>
    <w:p w14:paraId="79B310FD" w14:textId="6D146D73" w:rsidR="00A61285" w:rsidRDefault="00F51EAC">
      <w:pPr>
        <w:jc w:val="both"/>
        <w:rPr>
          <w:sz w:val="22"/>
          <w:szCs w:val="22"/>
        </w:rPr>
      </w:pPr>
      <w:r w:rsidRPr="0006784F">
        <w:rPr>
          <w:sz w:val="22"/>
          <w:szCs w:val="22"/>
        </w:rPr>
        <w:t xml:space="preserve">Ora, </w:t>
      </w:r>
      <w:r w:rsidRPr="00CE2D6C">
        <w:rPr>
          <w:sz w:val="22"/>
          <w:szCs w:val="22"/>
          <w:highlight w:val="yellow"/>
        </w:rPr>
        <w:t>nel novero dei n. 225 OSS dell’IPAB di Vicenza, che si occupano dell’assistenza e della cura della persona, solo n. 1 OSS si è finora occupata in via esclusiva del servizio di pedicure</w:t>
      </w:r>
      <w:r w:rsidR="00A61285">
        <w:rPr>
          <w:sz w:val="22"/>
          <w:szCs w:val="22"/>
        </w:rPr>
        <w:t>, pur non avendo alcuna limitazione che impedisca di effettuare mansioni proprie del profilo di appartenenza, ovvero quelle di operatore socio sanitario.</w:t>
      </w:r>
    </w:p>
    <w:p w14:paraId="2FAD1715" w14:textId="1E5B3E39" w:rsidR="007624C0" w:rsidRPr="0006784F" w:rsidRDefault="007624C0">
      <w:pPr>
        <w:jc w:val="both"/>
        <w:rPr>
          <w:sz w:val="22"/>
          <w:szCs w:val="22"/>
        </w:rPr>
      </w:pPr>
    </w:p>
    <w:p w14:paraId="2D6ED006" w14:textId="5CE00E3A" w:rsidR="007624C0" w:rsidRPr="0006784F" w:rsidRDefault="00F45E05">
      <w:pPr>
        <w:jc w:val="both"/>
        <w:rPr>
          <w:sz w:val="22"/>
          <w:szCs w:val="22"/>
        </w:rPr>
      </w:pPr>
      <w:r w:rsidRPr="00CE2D6C">
        <w:rPr>
          <w:sz w:val="22"/>
          <w:szCs w:val="22"/>
          <w:highlight w:val="yellow"/>
        </w:rPr>
        <w:t>A</w:t>
      </w:r>
      <w:r w:rsidR="00280779" w:rsidRPr="00CE2D6C">
        <w:rPr>
          <w:sz w:val="22"/>
          <w:szCs w:val="22"/>
          <w:highlight w:val="yellow"/>
        </w:rPr>
        <w:t xml:space="preserve">l fine di garantire il servizio essenziale di assistenza all’ospite, che viene prima del servizio di pedicure, è stato chiesto </w:t>
      </w:r>
      <w:r w:rsidR="00467D20" w:rsidRPr="00CE2D6C">
        <w:rPr>
          <w:sz w:val="22"/>
          <w:szCs w:val="22"/>
          <w:highlight w:val="yellow"/>
        </w:rPr>
        <w:t xml:space="preserve">quindi </w:t>
      </w:r>
      <w:r w:rsidR="00280779" w:rsidRPr="00CE2D6C">
        <w:rPr>
          <w:sz w:val="22"/>
          <w:szCs w:val="22"/>
          <w:highlight w:val="yellow"/>
        </w:rPr>
        <w:t>al</w:t>
      </w:r>
      <w:r w:rsidR="00174CE8" w:rsidRPr="00CE2D6C">
        <w:rPr>
          <w:sz w:val="22"/>
          <w:szCs w:val="22"/>
          <w:highlight w:val="yellow"/>
        </w:rPr>
        <w:t>la predetta dipendente</w:t>
      </w:r>
      <w:r w:rsidR="007624C0" w:rsidRPr="00CE2D6C">
        <w:rPr>
          <w:sz w:val="22"/>
          <w:szCs w:val="22"/>
          <w:highlight w:val="yellow"/>
        </w:rPr>
        <w:t xml:space="preserve"> </w:t>
      </w:r>
      <w:r w:rsidR="00280779" w:rsidRPr="00CE2D6C">
        <w:rPr>
          <w:sz w:val="22"/>
          <w:szCs w:val="22"/>
          <w:highlight w:val="yellow"/>
        </w:rPr>
        <w:t>di svolgere</w:t>
      </w:r>
      <w:r w:rsidR="00A61285" w:rsidRPr="00CE2D6C">
        <w:rPr>
          <w:sz w:val="22"/>
          <w:szCs w:val="22"/>
          <w:highlight w:val="yellow"/>
        </w:rPr>
        <w:t>, in via temporanea</w:t>
      </w:r>
      <w:r w:rsidR="00B96E80" w:rsidRPr="00CE2D6C">
        <w:rPr>
          <w:sz w:val="22"/>
          <w:szCs w:val="22"/>
          <w:highlight w:val="yellow"/>
        </w:rPr>
        <w:t xml:space="preserve"> e residuale</w:t>
      </w:r>
      <w:r w:rsidR="00A61285" w:rsidRPr="00CE2D6C">
        <w:rPr>
          <w:sz w:val="22"/>
          <w:szCs w:val="22"/>
          <w:highlight w:val="yellow"/>
        </w:rPr>
        <w:t xml:space="preserve">, </w:t>
      </w:r>
      <w:r w:rsidR="00EE4421" w:rsidRPr="00CE2D6C">
        <w:rPr>
          <w:sz w:val="22"/>
          <w:szCs w:val="22"/>
          <w:highlight w:val="yellow"/>
        </w:rPr>
        <w:t>le</w:t>
      </w:r>
      <w:r w:rsidR="007624C0" w:rsidRPr="00CE2D6C">
        <w:rPr>
          <w:sz w:val="22"/>
          <w:szCs w:val="22"/>
          <w:highlight w:val="yellow"/>
        </w:rPr>
        <w:t xml:space="preserve"> mansioni</w:t>
      </w:r>
      <w:r w:rsidR="00EE4421" w:rsidRPr="00CE2D6C">
        <w:rPr>
          <w:sz w:val="22"/>
          <w:szCs w:val="22"/>
          <w:highlight w:val="yellow"/>
        </w:rPr>
        <w:t xml:space="preserve"> di assistenza proprie dell’operatore socio sanitario.</w:t>
      </w:r>
    </w:p>
    <w:p w14:paraId="7EA565C2" w14:textId="77777777" w:rsidR="00B10261" w:rsidRPr="0006784F" w:rsidRDefault="00B10261">
      <w:pPr>
        <w:jc w:val="both"/>
        <w:rPr>
          <w:sz w:val="22"/>
          <w:szCs w:val="22"/>
        </w:rPr>
      </w:pPr>
    </w:p>
    <w:p w14:paraId="47A9DACF" w14:textId="4145EBA1" w:rsidR="004F4B87" w:rsidRDefault="007624C0">
      <w:pPr>
        <w:jc w:val="both"/>
        <w:rPr>
          <w:sz w:val="22"/>
          <w:szCs w:val="22"/>
        </w:rPr>
      </w:pPr>
      <w:r w:rsidRPr="0006784F">
        <w:rPr>
          <w:sz w:val="22"/>
          <w:szCs w:val="22"/>
        </w:rPr>
        <w:t>Peraltro</w:t>
      </w:r>
      <w:r w:rsidR="00EE4421">
        <w:rPr>
          <w:sz w:val="22"/>
          <w:szCs w:val="22"/>
        </w:rPr>
        <w:t>,</w:t>
      </w:r>
      <w:r w:rsidR="00F45E05" w:rsidRPr="0006784F">
        <w:rPr>
          <w:sz w:val="22"/>
          <w:szCs w:val="22"/>
        </w:rPr>
        <w:t xml:space="preserve"> </w:t>
      </w:r>
      <w:r w:rsidR="00F45E05" w:rsidRPr="00CE2D6C">
        <w:rPr>
          <w:sz w:val="22"/>
          <w:szCs w:val="22"/>
          <w:highlight w:val="yellow"/>
        </w:rPr>
        <w:t>durante questo periodo</w:t>
      </w:r>
      <w:r w:rsidR="00EE4421" w:rsidRPr="00CE2D6C">
        <w:rPr>
          <w:sz w:val="22"/>
          <w:szCs w:val="22"/>
          <w:highlight w:val="yellow"/>
        </w:rPr>
        <w:t xml:space="preserve"> di difficoltà per l’Ente</w:t>
      </w:r>
      <w:r w:rsidRPr="00CE2D6C">
        <w:rPr>
          <w:sz w:val="22"/>
          <w:szCs w:val="22"/>
          <w:highlight w:val="yellow"/>
        </w:rPr>
        <w:t>,</w:t>
      </w:r>
      <w:r w:rsidR="004F4B87" w:rsidRPr="00CE2D6C">
        <w:rPr>
          <w:sz w:val="22"/>
          <w:szCs w:val="22"/>
          <w:highlight w:val="yellow"/>
        </w:rPr>
        <w:t xml:space="preserve"> lo stesso servizio di pedicure è stato molto discontinuo, in quanto la dipendente effettua un orario part – time, ha goduto dei permessi relativi ai congedi COVID, ed è stata in ferie dal 15 al 29 agosto 2020, proprio nel mese in cui le era stato chiesto di effettuare mansioni di OSS.</w:t>
      </w:r>
    </w:p>
    <w:p w14:paraId="06A0280C" w14:textId="77777777" w:rsidR="004F4B87" w:rsidRDefault="004F4B87">
      <w:pPr>
        <w:jc w:val="both"/>
        <w:rPr>
          <w:sz w:val="22"/>
          <w:szCs w:val="22"/>
        </w:rPr>
      </w:pPr>
    </w:p>
    <w:p w14:paraId="650ECE2D" w14:textId="051EC80B" w:rsidR="00B21127" w:rsidRPr="0006784F" w:rsidRDefault="004F4B87">
      <w:pPr>
        <w:jc w:val="both"/>
        <w:rPr>
          <w:sz w:val="22"/>
          <w:szCs w:val="22"/>
        </w:rPr>
      </w:pPr>
      <w:r w:rsidRPr="00CE2D6C">
        <w:rPr>
          <w:sz w:val="22"/>
          <w:szCs w:val="22"/>
          <w:highlight w:val="yellow"/>
        </w:rPr>
        <w:t xml:space="preserve">A fronte della </w:t>
      </w:r>
      <w:r w:rsidR="00467D20" w:rsidRPr="00CE2D6C">
        <w:rPr>
          <w:sz w:val="22"/>
          <w:szCs w:val="22"/>
          <w:highlight w:val="yellow"/>
        </w:rPr>
        <w:t xml:space="preserve">predetta </w:t>
      </w:r>
      <w:r w:rsidRPr="00CE2D6C">
        <w:rPr>
          <w:sz w:val="22"/>
          <w:szCs w:val="22"/>
          <w:highlight w:val="yellow"/>
        </w:rPr>
        <w:t>situazione</w:t>
      </w:r>
      <w:r>
        <w:rPr>
          <w:sz w:val="22"/>
          <w:szCs w:val="22"/>
        </w:rPr>
        <w:t xml:space="preserve">, </w:t>
      </w:r>
      <w:r w:rsidR="00467D20">
        <w:rPr>
          <w:sz w:val="22"/>
          <w:szCs w:val="22"/>
        </w:rPr>
        <w:t>al fine di destinare personale OSS</w:t>
      </w:r>
      <w:r w:rsidR="00123D4C" w:rsidRPr="0006784F">
        <w:rPr>
          <w:sz w:val="22"/>
          <w:szCs w:val="22"/>
        </w:rPr>
        <w:t xml:space="preserve"> </w:t>
      </w:r>
      <w:r w:rsidR="00467D20">
        <w:rPr>
          <w:sz w:val="22"/>
          <w:szCs w:val="22"/>
        </w:rPr>
        <w:t>a</w:t>
      </w:r>
      <w:r w:rsidR="00123D4C" w:rsidRPr="0006784F">
        <w:rPr>
          <w:sz w:val="22"/>
          <w:szCs w:val="22"/>
        </w:rPr>
        <w:t xml:space="preserve">i servizi essenziali e – nel contempo – garantire anche l’attività di pedicure, </w:t>
      </w:r>
      <w:r w:rsidR="00123D4C" w:rsidRPr="00CE2D6C">
        <w:rPr>
          <w:sz w:val="22"/>
          <w:szCs w:val="22"/>
          <w:highlight w:val="yellow"/>
        </w:rPr>
        <w:t>l’Ente ha previsto per n. 1 mese (un mese!) di appaltare il servizio alla cooperativa.</w:t>
      </w:r>
    </w:p>
    <w:p w14:paraId="69BED022" w14:textId="77777777" w:rsidR="00467D20" w:rsidRDefault="00467D20" w:rsidP="00467D20">
      <w:pPr>
        <w:jc w:val="both"/>
        <w:rPr>
          <w:sz w:val="22"/>
          <w:szCs w:val="22"/>
        </w:rPr>
      </w:pPr>
    </w:p>
    <w:p w14:paraId="56D042F1" w14:textId="5565BB6A" w:rsidR="00467D20" w:rsidRPr="0006784F" w:rsidRDefault="00467D20" w:rsidP="00467D20">
      <w:pPr>
        <w:jc w:val="both"/>
        <w:rPr>
          <w:sz w:val="22"/>
          <w:szCs w:val="22"/>
        </w:rPr>
      </w:pPr>
      <w:r w:rsidRPr="00CE2D6C">
        <w:rPr>
          <w:sz w:val="22"/>
          <w:szCs w:val="22"/>
          <w:highlight w:val="yellow"/>
        </w:rPr>
        <w:t>Peraltro, con un notevole sforzo organizzativo, l’Ente è riuscito a non ricorrere nemmeno a tale servizio e quindi – in concreto – non vi è stata alcuna spesa, né alcun servizio di appalto esterno concretamente espletato.</w:t>
      </w:r>
    </w:p>
    <w:p w14:paraId="4AF30E87" w14:textId="69812496" w:rsidR="00123D4C" w:rsidRPr="0006784F" w:rsidRDefault="00123D4C">
      <w:pPr>
        <w:jc w:val="both"/>
        <w:rPr>
          <w:sz w:val="22"/>
          <w:szCs w:val="22"/>
        </w:rPr>
      </w:pPr>
    </w:p>
    <w:p w14:paraId="60EFF66F" w14:textId="77777777" w:rsidR="00AE3892" w:rsidRDefault="00AE3892">
      <w:pPr>
        <w:jc w:val="both"/>
        <w:rPr>
          <w:sz w:val="22"/>
          <w:szCs w:val="22"/>
        </w:rPr>
      </w:pPr>
    </w:p>
    <w:p w14:paraId="2947B49B" w14:textId="77777777" w:rsidR="00AE3892" w:rsidRDefault="00AE3892">
      <w:pPr>
        <w:jc w:val="both"/>
        <w:rPr>
          <w:sz w:val="22"/>
          <w:szCs w:val="22"/>
        </w:rPr>
      </w:pPr>
    </w:p>
    <w:p w14:paraId="4A6948BA" w14:textId="54CDFC21" w:rsidR="00C30DCF" w:rsidRDefault="00C30DCF">
      <w:pPr>
        <w:jc w:val="both"/>
        <w:rPr>
          <w:sz w:val="22"/>
          <w:szCs w:val="22"/>
        </w:rPr>
      </w:pPr>
    </w:p>
    <w:p w14:paraId="0785BC3A" w14:textId="2686C417" w:rsidR="001F1245" w:rsidRPr="00553EF9" w:rsidRDefault="001F1245" w:rsidP="001F1245">
      <w:pPr>
        <w:suppressAutoHyphens w:val="0"/>
        <w:autoSpaceDE w:val="0"/>
        <w:autoSpaceDN w:val="0"/>
        <w:adjustRightInd w:val="0"/>
        <w:jc w:val="both"/>
        <w:rPr>
          <w:sz w:val="22"/>
          <w:szCs w:val="22"/>
        </w:rPr>
      </w:pPr>
      <w:r w:rsidRPr="00CE2D6C">
        <w:rPr>
          <w:sz w:val="22"/>
          <w:szCs w:val="22"/>
          <w:highlight w:val="yellow"/>
        </w:rPr>
        <w:lastRenderedPageBreak/>
        <w:t>Come evidente, non vi è stato alcun “inaccettabile attacco alle rappresentanze sindacali ed alla loro libertà di azione”,</w:t>
      </w:r>
      <w:r w:rsidRPr="00553EF9">
        <w:rPr>
          <w:sz w:val="22"/>
          <w:szCs w:val="22"/>
        </w:rPr>
        <w:t xml:space="preserve"> ma semplicemente la richiesta di effettuare, in via temporanea, mansioni proprie della qualifica professionale, per garantire servizi essenziali, al pari degli altri n. 225 colleghi.</w:t>
      </w:r>
    </w:p>
    <w:p w14:paraId="0951BC97" w14:textId="77777777" w:rsidR="001F1245" w:rsidRPr="00553EF9" w:rsidRDefault="001F1245" w:rsidP="001F1245">
      <w:pPr>
        <w:suppressAutoHyphens w:val="0"/>
        <w:autoSpaceDE w:val="0"/>
        <w:autoSpaceDN w:val="0"/>
        <w:adjustRightInd w:val="0"/>
        <w:jc w:val="both"/>
        <w:rPr>
          <w:sz w:val="22"/>
          <w:szCs w:val="22"/>
        </w:rPr>
      </w:pPr>
    </w:p>
    <w:p w14:paraId="218B71C9" w14:textId="72C360C2" w:rsidR="001F1245" w:rsidRDefault="001F1245" w:rsidP="001F1245">
      <w:pPr>
        <w:suppressAutoHyphens w:val="0"/>
        <w:autoSpaceDE w:val="0"/>
        <w:autoSpaceDN w:val="0"/>
        <w:adjustRightInd w:val="0"/>
        <w:jc w:val="both"/>
        <w:rPr>
          <w:sz w:val="22"/>
          <w:szCs w:val="22"/>
        </w:rPr>
      </w:pPr>
      <w:r w:rsidRPr="00553EF9">
        <w:rPr>
          <w:sz w:val="22"/>
          <w:szCs w:val="22"/>
        </w:rPr>
        <w:t xml:space="preserve">Evidentemente, la richiesta di svolgere </w:t>
      </w:r>
      <w:r w:rsidR="000B657E" w:rsidRPr="00553EF9">
        <w:rPr>
          <w:sz w:val="22"/>
          <w:szCs w:val="22"/>
        </w:rPr>
        <w:t>il lavoro di OSS</w:t>
      </w:r>
      <w:r w:rsidRPr="00553EF9">
        <w:rPr>
          <w:sz w:val="22"/>
          <w:szCs w:val="22"/>
        </w:rPr>
        <w:t xml:space="preserve"> appare </w:t>
      </w:r>
      <w:r w:rsidR="000B657E" w:rsidRPr="00553EF9">
        <w:rPr>
          <w:sz w:val="22"/>
          <w:szCs w:val="22"/>
        </w:rPr>
        <w:t xml:space="preserve">al sindacato </w:t>
      </w:r>
      <w:r w:rsidRPr="00553EF9">
        <w:rPr>
          <w:sz w:val="22"/>
          <w:szCs w:val="22"/>
        </w:rPr>
        <w:t xml:space="preserve">un attacco inaccettabile solo quando – a svolgere quel lavoro – è una rappresentante del sindacato. Al contrario, gli altri centinaia di </w:t>
      </w:r>
      <w:r w:rsidR="003E1089" w:rsidRPr="00553EF9">
        <w:rPr>
          <w:sz w:val="22"/>
          <w:szCs w:val="22"/>
        </w:rPr>
        <w:t>OSS – che mai hanno svolto prestazioni di pedicure – possono pure continuare a svolgere quel lavoro.</w:t>
      </w:r>
    </w:p>
    <w:p w14:paraId="4234D0CC" w14:textId="77777777" w:rsidR="001F1245" w:rsidRPr="0006784F" w:rsidRDefault="001F1245">
      <w:pPr>
        <w:jc w:val="both"/>
        <w:rPr>
          <w:sz w:val="22"/>
          <w:szCs w:val="22"/>
        </w:rPr>
      </w:pPr>
    </w:p>
    <w:p w14:paraId="6668F858" w14:textId="68C6E1F2" w:rsidR="00747E76" w:rsidRPr="0006784F" w:rsidRDefault="00747E76">
      <w:pPr>
        <w:jc w:val="both"/>
        <w:rPr>
          <w:sz w:val="22"/>
          <w:szCs w:val="22"/>
        </w:rPr>
      </w:pPr>
      <w:r w:rsidRPr="0006784F">
        <w:rPr>
          <w:sz w:val="22"/>
          <w:szCs w:val="22"/>
        </w:rPr>
        <w:t>Per quanto concerne le residuali doglianze, così generiche da non poter essere approfondite (“ci segnalano una graduale ma decisa riduzione del personale e dei servizi offerti all’utenza”) sono semplicemente contrarie ai fatti. Se mai le contestazioni saranno precise, porteremo i numeri a confutazione.</w:t>
      </w:r>
    </w:p>
    <w:p w14:paraId="7339D61F" w14:textId="03903843" w:rsidR="00747E76" w:rsidRPr="0006784F" w:rsidRDefault="00747E76">
      <w:pPr>
        <w:jc w:val="both"/>
        <w:rPr>
          <w:sz w:val="22"/>
          <w:szCs w:val="22"/>
        </w:rPr>
      </w:pPr>
    </w:p>
    <w:p w14:paraId="003E06CA" w14:textId="77777777" w:rsidR="00F0047A" w:rsidRPr="0006784F" w:rsidRDefault="00F0047A">
      <w:pPr>
        <w:jc w:val="both"/>
        <w:rPr>
          <w:sz w:val="22"/>
          <w:szCs w:val="22"/>
        </w:rPr>
      </w:pPr>
    </w:p>
    <w:p w14:paraId="4E0B6AFE" w14:textId="6CC9F84E" w:rsidR="00F0047A" w:rsidRPr="0006784F" w:rsidRDefault="00F0047A">
      <w:pPr>
        <w:jc w:val="both"/>
        <w:rPr>
          <w:sz w:val="22"/>
          <w:szCs w:val="22"/>
          <w:u w:val="single"/>
        </w:rPr>
      </w:pPr>
      <w:r w:rsidRPr="00CE2D6C">
        <w:rPr>
          <w:sz w:val="22"/>
          <w:szCs w:val="22"/>
          <w:highlight w:val="yellow"/>
          <w:u w:val="single"/>
        </w:rPr>
        <w:t>Sulla richiesta di incontro al Presidente</w:t>
      </w:r>
    </w:p>
    <w:p w14:paraId="2AAD71A5" w14:textId="77777777" w:rsidR="00F0047A" w:rsidRPr="0006784F" w:rsidRDefault="00F0047A">
      <w:pPr>
        <w:jc w:val="both"/>
        <w:rPr>
          <w:sz w:val="22"/>
          <w:szCs w:val="22"/>
        </w:rPr>
      </w:pPr>
    </w:p>
    <w:p w14:paraId="62E434C3" w14:textId="244C54F4" w:rsidR="00F0047A" w:rsidRPr="0006784F" w:rsidRDefault="000668F7">
      <w:pPr>
        <w:jc w:val="both"/>
        <w:rPr>
          <w:sz w:val="22"/>
          <w:szCs w:val="22"/>
        </w:rPr>
      </w:pPr>
      <w:r w:rsidRPr="00CE2D6C">
        <w:rPr>
          <w:sz w:val="22"/>
          <w:szCs w:val="22"/>
          <w:highlight w:val="yellow"/>
        </w:rPr>
        <w:t>P</w:t>
      </w:r>
      <w:r w:rsidR="00747E76" w:rsidRPr="00CE2D6C">
        <w:rPr>
          <w:sz w:val="22"/>
          <w:szCs w:val="22"/>
          <w:highlight w:val="yellow"/>
        </w:rPr>
        <w:t>er quanto concerne il confronto urgente con il Presidente</w:t>
      </w:r>
      <w:r w:rsidR="00F0047A" w:rsidRPr="00CE2D6C">
        <w:rPr>
          <w:sz w:val="22"/>
          <w:szCs w:val="22"/>
          <w:highlight w:val="yellow"/>
        </w:rPr>
        <w:t>, lo stesso aveva risposto affermativamente come precisato dal Direttore Generale nella email di venerdì 4 settembre, alla quale non è mai pervenuta risposta.</w:t>
      </w:r>
    </w:p>
    <w:p w14:paraId="260227FC" w14:textId="77777777" w:rsidR="00F0047A" w:rsidRPr="0006784F" w:rsidRDefault="00F0047A">
      <w:pPr>
        <w:jc w:val="both"/>
        <w:rPr>
          <w:sz w:val="22"/>
          <w:szCs w:val="22"/>
        </w:rPr>
      </w:pPr>
    </w:p>
    <w:p w14:paraId="54A47A2E" w14:textId="2C06E543" w:rsidR="000668F7" w:rsidRPr="0006784F" w:rsidRDefault="00132A94">
      <w:pPr>
        <w:jc w:val="both"/>
        <w:rPr>
          <w:sz w:val="22"/>
          <w:szCs w:val="22"/>
        </w:rPr>
      </w:pPr>
      <w:r w:rsidRPr="0006784F">
        <w:rPr>
          <w:sz w:val="22"/>
          <w:szCs w:val="22"/>
        </w:rPr>
        <w:t>Considerato l’argomento, è quindi necessario indicare che da molti mesi l’Ente chiede di concludere la contrattazione collettiva e che – ancora in ottica collaborativa – sono state accolte tutte le richieste sindacali.</w:t>
      </w:r>
    </w:p>
    <w:p w14:paraId="473F33D6" w14:textId="77B88279" w:rsidR="000668F7" w:rsidRPr="0006784F" w:rsidRDefault="000668F7">
      <w:pPr>
        <w:jc w:val="both"/>
        <w:rPr>
          <w:sz w:val="22"/>
          <w:szCs w:val="22"/>
        </w:rPr>
      </w:pPr>
    </w:p>
    <w:p w14:paraId="53E57DF0" w14:textId="71FAF370" w:rsidR="000668F7" w:rsidRPr="0006784F" w:rsidRDefault="00132A94">
      <w:pPr>
        <w:jc w:val="both"/>
        <w:rPr>
          <w:sz w:val="22"/>
          <w:szCs w:val="22"/>
        </w:rPr>
      </w:pPr>
      <w:r w:rsidRPr="0006784F">
        <w:rPr>
          <w:sz w:val="22"/>
          <w:szCs w:val="22"/>
        </w:rPr>
        <w:t>A tal proposito, si rappresenta che l’Ente ha presentato due richieste di incontro</w:t>
      </w:r>
      <w:r w:rsidR="00E63EE5" w:rsidRPr="0006784F">
        <w:rPr>
          <w:sz w:val="22"/>
          <w:szCs w:val="22"/>
        </w:rPr>
        <w:t xml:space="preserve"> </w:t>
      </w:r>
      <w:r w:rsidR="00E22F2C" w:rsidRPr="0006784F">
        <w:rPr>
          <w:sz w:val="22"/>
          <w:szCs w:val="22"/>
        </w:rPr>
        <w:t xml:space="preserve">(17 agosto e 4 settembre) </w:t>
      </w:r>
      <w:r w:rsidR="00E63EE5" w:rsidRPr="0006784F">
        <w:rPr>
          <w:sz w:val="22"/>
          <w:szCs w:val="22"/>
        </w:rPr>
        <w:t>a cui le OO.SS. non hanno ritenuto di rispondere, preferendo invece coinvolgere S.E. il sig. Prefetto, in modo totalmente strumentale.</w:t>
      </w:r>
    </w:p>
    <w:p w14:paraId="4A8A0D3D" w14:textId="77777777" w:rsidR="000668F7" w:rsidRPr="0006784F" w:rsidRDefault="000668F7">
      <w:pPr>
        <w:jc w:val="both"/>
        <w:rPr>
          <w:sz w:val="22"/>
          <w:szCs w:val="22"/>
        </w:rPr>
      </w:pPr>
    </w:p>
    <w:p w14:paraId="4583E0D8" w14:textId="261D3BC0" w:rsidR="00747E76" w:rsidRPr="0006784F" w:rsidRDefault="00F0047A">
      <w:pPr>
        <w:jc w:val="both"/>
        <w:rPr>
          <w:sz w:val="22"/>
          <w:szCs w:val="22"/>
        </w:rPr>
      </w:pPr>
      <w:r w:rsidRPr="00CE2D6C">
        <w:rPr>
          <w:sz w:val="22"/>
          <w:szCs w:val="22"/>
          <w:highlight w:val="yellow"/>
        </w:rPr>
        <w:t>Peraltro</w:t>
      </w:r>
      <w:r w:rsidR="00747E76" w:rsidRPr="00CE2D6C">
        <w:rPr>
          <w:sz w:val="22"/>
          <w:szCs w:val="22"/>
          <w:highlight w:val="yellow"/>
        </w:rPr>
        <w:t xml:space="preserve"> lo stesso</w:t>
      </w:r>
      <w:r w:rsidRPr="00CE2D6C">
        <w:rPr>
          <w:sz w:val="22"/>
          <w:szCs w:val="22"/>
          <w:highlight w:val="yellow"/>
        </w:rPr>
        <w:t xml:space="preserve"> Presidente</w:t>
      </w:r>
      <w:r w:rsidR="00747E76" w:rsidRPr="00CE2D6C">
        <w:rPr>
          <w:sz w:val="22"/>
          <w:szCs w:val="22"/>
          <w:highlight w:val="yellow"/>
        </w:rPr>
        <w:t xml:space="preserve"> aveva chiesto di comprendere almeno l’oggetto dell’incontro, anche perché – senza l’indicazione degli argomenti – lo stesso incontro non avrebbe potuto essere fruttuoso.</w:t>
      </w:r>
    </w:p>
    <w:p w14:paraId="41EEDE4D" w14:textId="77777777" w:rsidR="00747E76" w:rsidRPr="0006784F" w:rsidRDefault="00747E76">
      <w:pPr>
        <w:jc w:val="both"/>
        <w:rPr>
          <w:sz w:val="22"/>
          <w:szCs w:val="22"/>
        </w:rPr>
      </w:pPr>
    </w:p>
    <w:p w14:paraId="41E8732B" w14:textId="14A0757F" w:rsidR="00747E76" w:rsidRPr="0006784F" w:rsidRDefault="00747E76">
      <w:pPr>
        <w:jc w:val="both"/>
        <w:rPr>
          <w:sz w:val="22"/>
          <w:szCs w:val="22"/>
        </w:rPr>
      </w:pPr>
      <w:r w:rsidRPr="0006784F">
        <w:rPr>
          <w:sz w:val="22"/>
          <w:szCs w:val="22"/>
        </w:rPr>
        <w:t>E certamente non c’era nessuna situazione di gravità e di urgenza</w:t>
      </w:r>
      <w:r w:rsidR="00AB58CB" w:rsidRPr="0006784F">
        <w:rPr>
          <w:sz w:val="22"/>
          <w:szCs w:val="22"/>
        </w:rPr>
        <w:t xml:space="preserve">, </w:t>
      </w:r>
      <w:r w:rsidRPr="0006784F">
        <w:rPr>
          <w:sz w:val="22"/>
          <w:szCs w:val="22"/>
        </w:rPr>
        <w:t>che non avrebbero consentito di spiegare al Presidente dell’Ente la situazione</w:t>
      </w:r>
      <w:r w:rsidR="00875105">
        <w:rPr>
          <w:sz w:val="22"/>
          <w:szCs w:val="22"/>
        </w:rPr>
        <w:t xml:space="preserve">. </w:t>
      </w:r>
      <w:r w:rsidRPr="0006784F">
        <w:rPr>
          <w:sz w:val="22"/>
          <w:szCs w:val="22"/>
        </w:rPr>
        <w:t>La stessa nota</w:t>
      </w:r>
      <w:r w:rsidR="00C27470" w:rsidRPr="0006784F">
        <w:rPr>
          <w:sz w:val="22"/>
          <w:szCs w:val="22"/>
        </w:rPr>
        <w:t>,</w:t>
      </w:r>
      <w:r w:rsidRPr="0006784F">
        <w:rPr>
          <w:sz w:val="22"/>
          <w:szCs w:val="22"/>
        </w:rPr>
        <w:t xml:space="preserve"> rivolta a S.E. il </w:t>
      </w:r>
      <w:r w:rsidR="006F4DAE" w:rsidRPr="0006784F">
        <w:rPr>
          <w:sz w:val="22"/>
          <w:szCs w:val="22"/>
        </w:rPr>
        <w:t xml:space="preserve">sig. </w:t>
      </w:r>
      <w:r w:rsidRPr="0006784F">
        <w:rPr>
          <w:sz w:val="22"/>
          <w:szCs w:val="22"/>
        </w:rPr>
        <w:t>Prefetto</w:t>
      </w:r>
      <w:r w:rsidR="00C27470" w:rsidRPr="0006784F">
        <w:rPr>
          <w:sz w:val="22"/>
          <w:szCs w:val="22"/>
        </w:rPr>
        <w:t>,</w:t>
      </w:r>
      <w:r w:rsidRPr="0006784F">
        <w:rPr>
          <w:sz w:val="22"/>
          <w:szCs w:val="22"/>
        </w:rPr>
        <w:t xml:space="preserve"> avrebbe quindi potuto essere rivolta al Presidente, per spiegare le ragioni dell’incontro.</w:t>
      </w:r>
      <w:r w:rsidR="00C27470" w:rsidRPr="0006784F">
        <w:rPr>
          <w:sz w:val="22"/>
          <w:szCs w:val="22"/>
        </w:rPr>
        <w:t xml:space="preserve"> Evidentemente quel che interessa non è la soluzione del problema, ma una unilaterale rappresentazione dello stesso, estesa ad un pubblico più ampio possibile.</w:t>
      </w:r>
    </w:p>
    <w:p w14:paraId="4DBA8348" w14:textId="074B2F29" w:rsidR="00E63EE5" w:rsidRPr="0006784F" w:rsidRDefault="00E63EE5" w:rsidP="00625F3F">
      <w:pPr>
        <w:jc w:val="both"/>
        <w:rPr>
          <w:sz w:val="22"/>
          <w:szCs w:val="22"/>
        </w:rPr>
      </w:pPr>
    </w:p>
    <w:p w14:paraId="6A5CEEBD" w14:textId="17EC5187" w:rsidR="00E63EE5" w:rsidRPr="0006784F" w:rsidRDefault="00E63EE5" w:rsidP="00625F3F">
      <w:pPr>
        <w:jc w:val="both"/>
        <w:rPr>
          <w:sz w:val="22"/>
          <w:szCs w:val="22"/>
        </w:rPr>
      </w:pPr>
      <w:r w:rsidRPr="00CE2D6C">
        <w:rPr>
          <w:sz w:val="22"/>
          <w:szCs w:val="22"/>
          <w:highlight w:val="yellow"/>
        </w:rPr>
        <w:t>Da ultimo, si precisa che – nell’attuale gestione dell’emergenza – tutti gli standard sono sempre stati garantiti e che la situazione richiede una certa flessibilità organizzativa e tempi di azione molto rapidi, che naturalmente non possono essere condivisi in ogni aspetto con i sindacati.</w:t>
      </w:r>
    </w:p>
    <w:p w14:paraId="56FE353B" w14:textId="77777777" w:rsidR="006F62B4" w:rsidRPr="0006784F" w:rsidRDefault="006F62B4">
      <w:pPr>
        <w:jc w:val="both"/>
        <w:rPr>
          <w:sz w:val="22"/>
          <w:szCs w:val="22"/>
        </w:rPr>
      </w:pPr>
    </w:p>
    <w:p w14:paraId="148F45F9" w14:textId="555A8B02" w:rsidR="002D3A69" w:rsidRPr="0006784F" w:rsidRDefault="002D3A69">
      <w:pPr>
        <w:jc w:val="both"/>
        <w:rPr>
          <w:sz w:val="22"/>
          <w:szCs w:val="22"/>
        </w:rPr>
      </w:pPr>
      <w:r w:rsidRPr="0006784F">
        <w:rPr>
          <w:sz w:val="22"/>
          <w:szCs w:val="22"/>
        </w:rPr>
        <w:t xml:space="preserve">Con </w:t>
      </w:r>
      <w:r w:rsidR="006F4DAE" w:rsidRPr="0006784F">
        <w:rPr>
          <w:sz w:val="22"/>
          <w:szCs w:val="22"/>
        </w:rPr>
        <w:t xml:space="preserve">massima </w:t>
      </w:r>
      <w:r w:rsidRPr="0006784F">
        <w:rPr>
          <w:sz w:val="22"/>
          <w:szCs w:val="22"/>
        </w:rPr>
        <w:t>osservanza</w:t>
      </w:r>
      <w:r w:rsidR="00824553" w:rsidRPr="0006784F">
        <w:rPr>
          <w:sz w:val="22"/>
          <w:szCs w:val="22"/>
        </w:rPr>
        <w:t>.</w:t>
      </w:r>
    </w:p>
    <w:p w14:paraId="35E25FBD" w14:textId="77777777" w:rsidR="00267476" w:rsidRPr="0006784F" w:rsidRDefault="00267476">
      <w:pPr>
        <w:jc w:val="both"/>
        <w:rPr>
          <w:sz w:val="22"/>
          <w:szCs w:val="22"/>
        </w:rPr>
      </w:pPr>
    </w:p>
    <w:p w14:paraId="4808933E" w14:textId="77777777" w:rsidR="00F26728" w:rsidRPr="0006784F" w:rsidRDefault="00F26728">
      <w:pPr>
        <w:jc w:val="both"/>
        <w:rPr>
          <w:sz w:val="22"/>
          <w:szCs w:val="22"/>
        </w:rPr>
      </w:pPr>
    </w:p>
    <w:p w14:paraId="0C0591E2" w14:textId="2C5A2766" w:rsidR="00F26728" w:rsidRPr="0006784F" w:rsidRDefault="00F26728" w:rsidP="00A11DB9">
      <w:pPr>
        <w:shd w:val="clear" w:color="auto" w:fill="FFFFFF"/>
        <w:suppressAutoHyphens w:val="0"/>
        <w:ind w:left="708" w:firstLine="708"/>
        <w:jc w:val="both"/>
      </w:pPr>
      <w:r w:rsidRPr="0006784F">
        <w:rPr>
          <w:sz w:val="22"/>
          <w:szCs w:val="22"/>
        </w:rPr>
        <w:t xml:space="preserve">                                                                                                      Il Direttore Generale</w:t>
      </w:r>
    </w:p>
    <w:p w14:paraId="4CBA5535" w14:textId="77777777" w:rsidR="00F26728" w:rsidRDefault="00F26728" w:rsidP="00A11DB9">
      <w:pPr>
        <w:pStyle w:val="Intestazione"/>
        <w:tabs>
          <w:tab w:val="clear" w:pos="4819"/>
          <w:tab w:val="clear" w:pos="9638"/>
        </w:tabs>
        <w:ind w:left="6384"/>
        <w:jc w:val="both"/>
      </w:pPr>
      <w:r w:rsidRPr="0006784F">
        <w:rPr>
          <w:sz w:val="22"/>
          <w:szCs w:val="22"/>
        </w:rPr>
        <w:t xml:space="preserve">     Dott.ssa Annalisa Bergozza</w:t>
      </w:r>
    </w:p>
    <w:sectPr w:rsidR="00F26728">
      <w:headerReference w:type="default" r:id="rId10"/>
      <w:footerReference w:type="default" r:id="rId11"/>
      <w:headerReference w:type="first" r:id="rId12"/>
      <w:footerReference w:type="first" r:id="rId13"/>
      <w:pgSz w:w="11906" w:h="16838"/>
      <w:pgMar w:top="851" w:right="1021" w:bottom="776"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02030" w14:textId="77777777" w:rsidR="00E73F4E" w:rsidRDefault="00E73F4E">
      <w:r>
        <w:separator/>
      </w:r>
    </w:p>
  </w:endnote>
  <w:endnote w:type="continuationSeparator" w:id="0">
    <w:p w14:paraId="4C650AA3" w14:textId="77777777" w:rsidR="00E73F4E" w:rsidRDefault="00E7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Ellipt BT">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3240" w:type="dxa"/>
      <w:tblLayout w:type="fixed"/>
      <w:tblCellMar>
        <w:left w:w="70" w:type="dxa"/>
        <w:right w:w="70" w:type="dxa"/>
      </w:tblCellMar>
      <w:tblLook w:val="0000" w:firstRow="0" w:lastRow="0" w:firstColumn="0" w:lastColumn="0" w:noHBand="0" w:noVBand="0"/>
    </w:tblPr>
    <w:tblGrid>
      <w:gridCol w:w="1603"/>
      <w:gridCol w:w="2194"/>
      <w:gridCol w:w="1963"/>
    </w:tblGrid>
    <w:tr w:rsidR="00F26728" w14:paraId="23A49E6F" w14:textId="77777777">
      <w:trPr>
        <w:cantSplit/>
        <w:trHeight w:hRule="exact" w:val="170"/>
      </w:trPr>
      <w:tc>
        <w:tcPr>
          <w:tcW w:w="1603" w:type="dxa"/>
          <w:tcBorders>
            <w:left w:val="single" w:sz="8" w:space="0" w:color="808080"/>
          </w:tcBorders>
          <w:shd w:val="clear" w:color="auto" w:fill="auto"/>
        </w:tcPr>
        <w:p w14:paraId="7BCC52BC" w14:textId="77777777" w:rsidR="00F26728" w:rsidRDefault="00F26728">
          <w:r>
            <w:rPr>
              <w:color w:val="000000"/>
              <w:sz w:val="16"/>
            </w:rPr>
            <w:t>IPAB  di Vicenza</w:t>
          </w:r>
        </w:p>
      </w:tc>
      <w:tc>
        <w:tcPr>
          <w:tcW w:w="2194" w:type="dxa"/>
          <w:tcBorders>
            <w:left w:val="single" w:sz="8" w:space="0" w:color="808080"/>
          </w:tcBorders>
          <w:shd w:val="clear" w:color="auto" w:fill="auto"/>
        </w:tcPr>
        <w:p w14:paraId="688EE1F7" w14:textId="77777777" w:rsidR="00F26728" w:rsidRDefault="00F26728">
          <w:r>
            <w:rPr>
              <w:color w:val="000000"/>
              <w:sz w:val="16"/>
            </w:rPr>
            <w:t>Direzione Risorse Umane e dei</w:t>
          </w:r>
        </w:p>
        <w:p w14:paraId="4C7FC1AE" w14:textId="77777777" w:rsidR="00F26728" w:rsidRDefault="00F26728"/>
      </w:tc>
      <w:tc>
        <w:tcPr>
          <w:tcW w:w="1963" w:type="dxa"/>
          <w:tcBorders>
            <w:left w:val="single" w:sz="8" w:space="0" w:color="808080"/>
          </w:tcBorders>
          <w:shd w:val="clear" w:color="auto" w:fill="auto"/>
        </w:tcPr>
        <w:p w14:paraId="5C362134" w14:textId="77777777" w:rsidR="00F26728" w:rsidRDefault="00F26728">
          <w:r>
            <w:rPr>
              <w:color w:val="000000"/>
              <w:sz w:val="16"/>
            </w:rPr>
            <w:t>htttp://www.ipab.vicenza.it</w:t>
          </w:r>
        </w:p>
      </w:tc>
    </w:tr>
    <w:tr w:rsidR="00F26728" w14:paraId="700C70FF" w14:textId="77777777">
      <w:trPr>
        <w:cantSplit/>
        <w:trHeight w:hRule="exact" w:val="170"/>
      </w:trPr>
      <w:tc>
        <w:tcPr>
          <w:tcW w:w="1603" w:type="dxa"/>
          <w:tcBorders>
            <w:left w:val="single" w:sz="8" w:space="0" w:color="808080"/>
          </w:tcBorders>
          <w:shd w:val="clear" w:color="auto" w:fill="auto"/>
        </w:tcPr>
        <w:p w14:paraId="7D5EDA4B" w14:textId="77777777" w:rsidR="00F26728" w:rsidRDefault="00F26728">
          <w:r>
            <w:rPr>
              <w:color w:val="000000"/>
              <w:sz w:val="16"/>
            </w:rPr>
            <w:t>Contrà San Pietro, 60</w:t>
          </w:r>
        </w:p>
      </w:tc>
      <w:tc>
        <w:tcPr>
          <w:tcW w:w="2194" w:type="dxa"/>
          <w:tcBorders>
            <w:left w:val="single" w:sz="8" w:space="0" w:color="808080"/>
          </w:tcBorders>
          <w:shd w:val="clear" w:color="auto" w:fill="auto"/>
        </w:tcPr>
        <w:p w14:paraId="3AE96482" w14:textId="77777777" w:rsidR="00F26728" w:rsidRDefault="00F26728">
          <w:r>
            <w:rPr>
              <w:color w:val="000000"/>
              <w:sz w:val="16"/>
            </w:rPr>
            <w:t>Servizi</w:t>
          </w:r>
        </w:p>
      </w:tc>
      <w:tc>
        <w:tcPr>
          <w:tcW w:w="1963" w:type="dxa"/>
          <w:tcBorders>
            <w:left w:val="single" w:sz="8" w:space="0" w:color="808080"/>
          </w:tcBorders>
          <w:shd w:val="clear" w:color="auto" w:fill="auto"/>
        </w:tcPr>
        <w:p w14:paraId="26C1B368" w14:textId="77777777" w:rsidR="00F26728" w:rsidRDefault="00F26728">
          <w:pPr>
            <w:snapToGrid w:val="0"/>
          </w:pPr>
        </w:p>
      </w:tc>
    </w:tr>
    <w:tr w:rsidR="00F26728" w14:paraId="26C270B9" w14:textId="77777777">
      <w:trPr>
        <w:cantSplit/>
        <w:trHeight w:hRule="exact" w:val="170"/>
      </w:trPr>
      <w:tc>
        <w:tcPr>
          <w:tcW w:w="1603" w:type="dxa"/>
          <w:tcBorders>
            <w:left w:val="single" w:sz="8" w:space="0" w:color="808080"/>
          </w:tcBorders>
          <w:shd w:val="clear" w:color="auto" w:fill="auto"/>
        </w:tcPr>
        <w:p w14:paraId="2857ED23" w14:textId="77777777" w:rsidR="00F26728" w:rsidRDefault="00F26728">
          <w:r>
            <w:rPr>
              <w:color w:val="000000"/>
              <w:sz w:val="16"/>
            </w:rPr>
            <w:t>36100 Vicenza</w:t>
          </w:r>
        </w:p>
      </w:tc>
      <w:tc>
        <w:tcPr>
          <w:tcW w:w="2194" w:type="dxa"/>
          <w:tcBorders>
            <w:left w:val="single" w:sz="8" w:space="0" w:color="808080"/>
          </w:tcBorders>
          <w:shd w:val="clear" w:color="auto" w:fill="auto"/>
        </w:tcPr>
        <w:p w14:paraId="50310CFD" w14:textId="77777777" w:rsidR="00F26728" w:rsidRDefault="00F26728">
          <w:r>
            <w:rPr>
              <w:color w:val="000000"/>
              <w:sz w:val="16"/>
            </w:rPr>
            <w:t>Ufficio  Servizi Sociali</w:t>
          </w:r>
        </w:p>
      </w:tc>
      <w:tc>
        <w:tcPr>
          <w:tcW w:w="1963" w:type="dxa"/>
          <w:tcBorders>
            <w:left w:val="single" w:sz="8" w:space="0" w:color="808080"/>
          </w:tcBorders>
          <w:shd w:val="clear" w:color="auto" w:fill="auto"/>
        </w:tcPr>
        <w:p w14:paraId="04CC255F" w14:textId="77777777" w:rsidR="00F26728" w:rsidRDefault="00F26728">
          <w:pPr>
            <w:snapToGrid w:val="0"/>
          </w:pPr>
        </w:p>
      </w:tc>
    </w:tr>
    <w:tr w:rsidR="00F26728" w14:paraId="401BF3BD" w14:textId="77777777">
      <w:trPr>
        <w:cantSplit/>
        <w:trHeight w:hRule="exact" w:val="170"/>
      </w:trPr>
      <w:tc>
        <w:tcPr>
          <w:tcW w:w="1603" w:type="dxa"/>
          <w:tcBorders>
            <w:left w:val="single" w:sz="8" w:space="0" w:color="808080"/>
          </w:tcBorders>
          <w:shd w:val="clear" w:color="auto" w:fill="auto"/>
        </w:tcPr>
        <w:p w14:paraId="0C6B406D" w14:textId="77777777" w:rsidR="00F26728" w:rsidRDefault="00F26728">
          <w:r>
            <w:rPr>
              <w:color w:val="000000"/>
              <w:sz w:val="16"/>
              <w:lang w:val="en-GB"/>
            </w:rPr>
            <w:t>tel. 0444 218 800</w:t>
          </w:r>
        </w:p>
      </w:tc>
      <w:tc>
        <w:tcPr>
          <w:tcW w:w="2194" w:type="dxa"/>
          <w:tcBorders>
            <w:left w:val="single" w:sz="8" w:space="0" w:color="808080"/>
          </w:tcBorders>
          <w:shd w:val="clear" w:color="auto" w:fill="auto"/>
        </w:tcPr>
        <w:p w14:paraId="09935990" w14:textId="77777777" w:rsidR="00F26728" w:rsidRDefault="00F26728">
          <w:r>
            <w:rPr>
              <w:color w:val="000000"/>
              <w:sz w:val="16"/>
              <w:lang w:val="en-GB"/>
            </w:rPr>
            <w:t>Tel. 0444 218830</w:t>
          </w:r>
        </w:p>
      </w:tc>
      <w:tc>
        <w:tcPr>
          <w:tcW w:w="1963" w:type="dxa"/>
          <w:tcBorders>
            <w:left w:val="single" w:sz="8" w:space="0" w:color="808080"/>
          </w:tcBorders>
          <w:shd w:val="clear" w:color="auto" w:fill="auto"/>
        </w:tcPr>
        <w:p w14:paraId="74DF931F" w14:textId="77777777" w:rsidR="00F26728" w:rsidRDefault="00F26728">
          <w:pPr>
            <w:snapToGrid w:val="0"/>
          </w:pPr>
        </w:p>
      </w:tc>
    </w:tr>
    <w:tr w:rsidR="00F26728" w14:paraId="2A950D49" w14:textId="77777777">
      <w:trPr>
        <w:cantSplit/>
        <w:trHeight w:hRule="exact" w:val="170"/>
      </w:trPr>
      <w:tc>
        <w:tcPr>
          <w:tcW w:w="1603" w:type="dxa"/>
          <w:tcBorders>
            <w:left w:val="single" w:sz="8" w:space="0" w:color="808080"/>
          </w:tcBorders>
          <w:shd w:val="clear" w:color="auto" w:fill="auto"/>
        </w:tcPr>
        <w:p w14:paraId="0B626DA9" w14:textId="77777777" w:rsidR="00F26728" w:rsidRDefault="00F26728">
          <w:r>
            <w:rPr>
              <w:color w:val="000000"/>
              <w:sz w:val="16"/>
              <w:lang w:val="en-GB"/>
            </w:rPr>
            <w:t>fax 0444 500 264</w:t>
          </w:r>
        </w:p>
      </w:tc>
      <w:tc>
        <w:tcPr>
          <w:tcW w:w="2194" w:type="dxa"/>
          <w:tcBorders>
            <w:left w:val="single" w:sz="8" w:space="0" w:color="808080"/>
          </w:tcBorders>
          <w:shd w:val="clear" w:color="auto" w:fill="auto"/>
        </w:tcPr>
        <w:p w14:paraId="5A159142" w14:textId="77777777" w:rsidR="00F26728" w:rsidRDefault="00F26728">
          <w:r>
            <w:rPr>
              <w:color w:val="000000"/>
              <w:sz w:val="16"/>
              <w:lang w:val="en-GB"/>
            </w:rPr>
            <w:t>Fax 0444 218810</w:t>
          </w:r>
        </w:p>
      </w:tc>
      <w:tc>
        <w:tcPr>
          <w:tcW w:w="1963" w:type="dxa"/>
          <w:tcBorders>
            <w:left w:val="single" w:sz="8" w:space="0" w:color="808080"/>
          </w:tcBorders>
          <w:shd w:val="clear" w:color="auto" w:fill="auto"/>
        </w:tcPr>
        <w:p w14:paraId="087278E8" w14:textId="77777777" w:rsidR="00F26728" w:rsidRDefault="00F26728">
          <w:pPr>
            <w:snapToGrid w:val="0"/>
          </w:pPr>
        </w:p>
      </w:tc>
    </w:tr>
    <w:tr w:rsidR="00F26728" w14:paraId="0BE176E8" w14:textId="77777777">
      <w:trPr>
        <w:cantSplit/>
        <w:trHeight w:hRule="exact" w:val="170"/>
      </w:trPr>
      <w:tc>
        <w:tcPr>
          <w:tcW w:w="1603" w:type="dxa"/>
          <w:tcBorders>
            <w:left w:val="single" w:sz="8" w:space="0" w:color="808080"/>
          </w:tcBorders>
          <w:shd w:val="clear" w:color="auto" w:fill="auto"/>
        </w:tcPr>
        <w:p w14:paraId="332B7B6B" w14:textId="77777777" w:rsidR="00F26728" w:rsidRDefault="00F26728">
          <w:r>
            <w:rPr>
              <w:color w:val="000000"/>
              <w:sz w:val="16"/>
              <w:lang w:val="en-GB"/>
            </w:rPr>
            <w:t>P.I. 03056680246</w:t>
          </w:r>
        </w:p>
      </w:tc>
      <w:tc>
        <w:tcPr>
          <w:tcW w:w="2194" w:type="dxa"/>
          <w:tcBorders>
            <w:left w:val="single" w:sz="8" w:space="0" w:color="808080"/>
          </w:tcBorders>
          <w:shd w:val="clear" w:color="auto" w:fill="auto"/>
        </w:tcPr>
        <w:p w14:paraId="262A7FCE" w14:textId="77777777" w:rsidR="00F26728" w:rsidRDefault="00F26728">
          <w:r>
            <w:rPr>
              <w:color w:val="000000"/>
              <w:sz w:val="16"/>
              <w:lang w:val="en-GB"/>
            </w:rPr>
            <w:t xml:space="preserve">Segreteria@ipab.vicenza.it  </w:t>
          </w:r>
        </w:p>
      </w:tc>
      <w:tc>
        <w:tcPr>
          <w:tcW w:w="1963" w:type="dxa"/>
          <w:tcBorders>
            <w:left w:val="single" w:sz="8" w:space="0" w:color="808080"/>
          </w:tcBorders>
          <w:shd w:val="clear" w:color="auto" w:fill="auto"/>
        </w:tcPr>
        <w:p w14:paraId="4775C3B3" w14:textId="77777777" w:rsidR="00F26728" w:rsidRDefault="00F26728">
          <w:pPr>
            <w:snapToGrid w:val="0"/>
          </w:pPr>
        </w:p>
      </w:tc>
    </w:tr>
  </w:tbl>
  <w:p w14:paraId="639B63B1" w14:textId="77777777" w:rsidR="00F26728" w:rsidRDefault="00F26728">
    <w:pPr>
      <w:pStyle w:val="Pidipagina"/>
      <w:tabs>
        <w:tab w:val="clear" w:pos="4819"/>
        <w:tab w:val="clear" w:pos="9638"/>
        <w:tab w:val="center" w:pos="0"/>
        <w:tab w:val="right" w:pos="9720"/>
      </w:tabs>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2DAB8" w14:textId="77777777" w:rsidR="00F26728" w:rsidRDefault="00F267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6D6D0" w14:textId="77777777" w:rsidR="00E73F4E" w:rsidRDefault="00E73F4E">
      <w:r>
        <w:separator/>
      </w:r>
    </w:p>
  </w:footnote>
  <w:footnote w:type="continuationSeparator" w:id="0">
    <w:p w14:paraId="222B0681" w14:textId="77777777" w:rsidR="00E73F4E" w:rsidRDefault="00E73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EF6F3" w14:textId="04D22A26" w:rsidR="00F26728" w:rsidRDefault="00CE2D6C">
    <w:pPr>
      <w:ind w:left="-180" w:right="6938"/>
      <w:jc w:val="center"/>
    </w:pPr>
    <w:r>
      <w:rPr>
        <w:noProof/>
      </w:rPr>
      <w:drawing>
        <wp:anchor distT="0" distB="0" distL="114935" distR="114935" simplePos="0" relativeHeight="251657728" behindDoc="0" locked="0" layoutInCell="1" allowOverlap="1" wp14:anchorId="7188B804" wp14:editId="664F21D7">
          <wp:simplePos x="0" y="0"/>
          <wp:positionH relativeFrom="column">
            <wp:posOffset>99695</wp:posOffset>
          </wp:positionH>
          <wp:positionV relativeFrom="paragraph">
            <wp:posOffset>6985</wp:posOffset>
          </wp:positionV>
          <wp:extent cx="1270000" cy="89662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 t="-11" r="-8" b="-11"/>
                  <a:stretch>
                    <a:fillRect/>
                  </a:stretch>
                </pic:blipFill>
                <pic:spPr bwMode="auto">
                  <a:xfrm>
                    <a:off x="0" y="0"/>
                    <a:ext cx="1270000" cy="89662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45649FA5" w14:textId="77777777" w:rsidR="00F26728" w:rsidRDefault="00F26728">
    <w:pPr>
      <w:pStyle w:val="Intestazione"/>
      <w:tabs>
        <w:tab w:val="clear" w:pos="4819"/>
        <w:tab w:val="clear" w:pos="9638"/>
      </w:tabs>
      <w:spacing w:before="60" w:after="40"/>
      <w:ind w:left="-180" w:right="6940"/>
      <w:jc w:val="center"/>
    </w:pPr>
    <w:r>
      <w:rPr>
        <w:rFonts w:ascii="ZapfEllipt BT" w:hAnsi="ZapfEllipt BT" w:cs="ZapfEllipt BT"/>
        <w:sz w:val="16"/>
      </w:rPr>
      <w:t>·</w:t>
    </w:r>
  </w:p>
  <w:p w14:paraId="404D4ED7" w14:textId="77777777" w:rsidR="00F26728" w:rsidRDefault="00F26728">
    <w:pPr>
      <w:pStyle w:val="Intestazione"/>
      <w:tabs>
        <w:tab w:val="clear" w:pos="4819"/>
        <w:tab w:val="clear" w:pos="9638"/>
      </w:tabs>
      <w:spacing w:before="60" w:after="40"/>
      <w:ind w:left="-180" w:right="6940"/>
      <w:jc w:val="center"/>
      <w:rPr>
        <w:rFonts w:ascii="ZapfEllipt BT" w:hAnsi="ZapfEllipt BT" w:cs="ZapfEllipt BT"/>
        <w:sz w:val="16"/>
      </w:rPr>
    </w:pPr>
  </w:p>
  <w:p w14:paraId="70D65609" w14:textId="77777777" w:rsidR="00F26728" w:rsidRDefault="00F26728">
    <w:pPr>
      <w:pStyle w:val="Intestazione"/>
      <w:tabs>
        <w:tab w:val="clear" w:pos="4819"/>
        <w:tab w:val="clear" w:pos="9638"/>
      </w:tabs>
      <w:spacing w:before="60" w:after="40"/>
      <w:ind w:left="-180" w:right="6940"/>
      <w:jc w:val="center"/>
      <w:rPr>
        <w:rFonts w:ascii="ZapfEllipt BT" w:hAnsi="ZapfEllipt BT" w:cs="ZapfEllipt BT"/>
        <w:sz w:val="16"/>
      </w:rPr>
    </w:pPr>
  </w:p>
  <w:p w14:paraId="69AF7F7E" w14:textId="77777777" w:rsidR="00F26728" w:rsidRDefault="00F26728">
    <w:pPr>
      <w:pStyle w:val="Intestazione"/>
      <w:tabs>
        <w:tab w:val="clear" w:pos="4819"/>
        <w:tab w:val="clear" w:pos="9638"/>
      </w:tabs>
      <w:ind w:right="6938"/>
      <w:rPr>
        <w:rFonts w:ascii="ZapfEllipt BT" w:hAnsi="ZapfEllipt BT" w:cs="ZapfEllipt BT"/>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20BDC" w14:textId="77777777" w:rsidR="00F26728" w:rsidRDefault="00F267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616A9C"/>
    <w:multiLevelType w:val="hybridMultilevel"/>
    <w:tmpl w:val="2AD0D6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7C13E9"/>
    <w:multiLevelType w:val="hybridMultilevel"/>
    <w:tmpl w:val="B9B862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2CF16CE"/>
    <w:multiLevelType w:val="hybridMultilevel"/>
    <w:tmpl w:val="869EE3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B005A82"/>
    <w:multiLevelType w:val="hybridMultilevel"/>
    <w:tmpl w:val="0F42D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45"/>
    <w:rsid w:val="000627E0"/>
    <w:rsid w:val="00065BA4"/>
    <w:rsid w:val="000668F7"/>
    <w:rsid w:val="0006784F"/>
    <w:rsid w:val="00094AAC"/>
    <w:rsid w:val="000A1CB8"/>
    <w:rsid w:val="000A44E9"/>
    <w:rsid w:val="000B657E"/>
    <w:rsid w:val="000C07F7"/>
    <w:rsid w:val="000C7249"/>
    <w:rsid w:val="00106D20"/>
    <w:rsid w:val="00123D4C"/>
    <w:rsid w:val="00132A94"/>
    <w:rsid w:val="00141CCB"/>
    <w:rsid w:val="00174CE8"/>
    <w:rsid w:val="0018282A"/>
    <w:rsid w:val="001B6625"/>
    <w:rsid w:val="001C036F"/>
    <w:rsid w:val="001D5BA1"/>
    <w:rsid w:val="001F1245"/>
    <w:rsid w:val="0023663F"/>
    <w:rsid w:val="00236ABD"/>
    <w:rsid w:val="002425CC"/>
    <w:rsid w:val="0024357E"/>
    <w:rsid w:val="0024698E"/>
    <w:rsid w:val="00261D2B"/>
    <w:rsid w:val="00267476"/>
    <w:rsid w:val="00280779"/>
    <w:rsid w:val="002D2986"/>
    <w:rsid w:val="002D3A69"/>
    <w:rsid w:val="002D63B3"/>
    <w:rsid w:val="00317EFC"/>
    <w:rsid w:val="0034041B"/>
    <w:rsid w:val="00365ED5"/>
    <w:rsid w:val="00374D22"/>
    <w:rsid w:val="0037528E"/>
    <w:rsid w:val="00385589"/>
    <w:rsid w:val="003A0D57"/>
    <w:rsid w:val="003A10B5"/>
    <w:rsid w:val="003C7109"/>
    <w:rsid w:val="003E1089"/>
    <w:rsid w:val="00412D98"/>
    <w:rsid w:val="00431A5A"/>
    <w:rsid w:val="004540FA"/>
    <w:rsid w:val="00467D20"/>
    <w:rsid w:val="00471555"/>
    <w:rsid w:val="0049470C"/>
    <w:rsid w:val="004B6715"/>
    <w:rsid w:val="004E7B54"/>
    <w:rsid w:val="004F064F"/>
    <w:rsid w:val="004F4B87"/>
    <w:rsid w:val="00501E27"/>
    <w:rsid w:val="005072FF"/>
    <w:rsid w:val="005452C2"/>
    <w:rsid w:val="00553EF9"/>
    <w:rsid w:val="005A6A7A"/>
    <w:rsid w:val="005B1BFD"/>
    <w:rsid w:val="005D53E1"/>
    <w:rsid w:val="005F68E2"/>
    <w:rsid w:val="00625F3F"/>
    <w:rsid w:val="006651D1"/>
    <w:rsid w:val="00693A79"/>
    <w:rsid w:val="00696E5B"/>
    <w:rsid w:val="006A0D44"/>
    <w:rsid w:val="006A30FF"/>
    <w:rsid w:val="006B543F"/>
    <w:rsid w:val="006C13D3"/>
    <w:rsid w:val="006C18E6"/>
    <w:rsid w:val="006E1745"/>
    <w:rsid w:val="006F4DAE"/>
    <w:rsid w:val="006F62B4"/>
    <w:rsid w:val="007024C7"/>
    <w:rsid w:val="007370B7"/>
    <w:rsid w:val="00740DF4"/>
    <w:rsid w:val="00747E76"/>
    <w:rsid w:val="007624C0"/>
    <w:rsid w:val="007A0245"/>
    <w:rsid w:val="007D0F39"/>
    <w:rsid w:val="007E26C8"/>
    <w:rsid w:val="00812736"/>
    <w:rsid w:val="00824553"/>
    <w:rsid w:val="00842B16"/>
    <w:rsid w:val="00853194"/>
    <w:rsid w:val="008632C3"/>
    <w:rsid w:val="00875105"/>
    <w:rsid w:val="00876587"/>
    <w:rsid w:val="009102B4"/>
    <w:rsid w:val="00914162"/>
    <w:rsid w:val="009815C0"/>
    <w:rsid w:val="00982DDF"/>
    <w:rsid w:val="00A11DB9"/>
    <w:rsid w:val="00A31650"/>
    <w:rsid w:val="00A61285"/>
    <w:rsid w:val="00AA00FC"/>
    <w:rsid w:val="00AB58CB"/>
    <w:rsid w:val="00AE3892"/>
    <w:rsid w:val="00B10261"/>
    <w:rsid w:val="00B21127"/>
    <w:rsid w:val="00B26A79"/>
    <w:rsid w:val="00B53D33"/>
    <w:rsid w:val="00B5674C"/>
    <w:rsid w:val="00B85F35"/>
    <w:rsid w:val="00B87F05"/>
    <w:rsid w:val="00B942D7"/>
    <w:rsid w:val="00B96E80"/>
    <w:rsid w:val="00BA0F60"/>
    <w:rsid w:val="00BD1D89"/>
    <w:rsid w:val="00C27470"/>
    <w:rsid w:val="00C30DCF"/>
    <w:rsid w:val="00C47229"/>
    <w:rsid w:val="00C558B8"/>
    <w:rsid w:val="00C644AA"/>
    <w:rsid w:val="00CA52E6"/>
    <w:rsid w:val="00CD012F"/>
    <w:rsid w:val="00CD4449"/>
    <w:rsid w:val="00CE2D6C"/>
    <w:rsid w:val="00CE7EE9"/>
    <w:rsid w:val="00D12550"/>
    <w:rsid w:val="00D40CC9"/>
    <w:rsid w:val="00D44D1A"/>
    <w:rsid w:val="00D541B2"/>
    <w:rsid w:val="00D81831"/>
    <w:rsid w:val="00DB78AE"/>
    <w:rsid w:val="00DC181C"/>
    <w:rsid w:val="00DC4598"/>
    <w:rsid w:val="00DC4883"/>
    <w:rsid w:val="00E05FA5"/>
    <w:rsid w:val="00E108B7"/>
    <w:rsid w:val="00E22F2C"/>
    <w:rsid w:val="00E63EE5"/>
    <w:rsid w:val="00E73F4E"/>
    <w:rsid w:val="00ED7863"/>
    <w:rsid w:val="00EE4421"/>
    <w:rsid w:val="00F0047A"/>
    <w:rsid w:val="00F1057B"/>
    <w:rsid w:val="00F14FCC"/>
    <w:rsid w:val="00F26728"/>
    <w:rsid w:val="00F27F36"/>
    <w:rsid w:val="00F35176"/>
    <w:rsid w:val="00F45E05"/>
    <w:rsid w:val="00F51EAC"/>
    <w:rsid w:val="00F73F13"/>
    <w:rsid w:val="00FC5FA6"/>
    <w:rsid w:val="00FF3B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B157D4C"/>
  <w15:chartTrackingRefBased/>
  <w15:docId w15:val="{6A1190E9-B990-4AA4-A164-3AEB2F64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outlineLvl w:val="0"/>
    </w:pPr>
    <w:rPr>
      <w:i/>
      <w:iCs/>
    </w:rPr>
  </w:style>
  <w:style w:type="paragraph" w:styleId="Titolo2">
    <w:name w:val="heading 2"/>
    <w:basedOn w:val="Normale"/>
    <w:next w:val="Normale"/>
    <w:qFormat/>
    <w:pPr>
      <w:keepNext/>
      <w:numPr>
        <w:ilvl w:val="1"/>
        <w:numId w:val="1"/>
      </w:numPr>
      <w:jc w:val="right"/>
      <w:outlineLvl w:val="1"/>
    </w:pPr>
    <w:rPr>
      <w:i/>
      <w:iCs/>
    </w:rPr>
  </w:style>
  <w:style w:type="paragraph" w:styleId="Titolo3">
    <w:name w:val="heading 3"/>
    <w:basedOn w:val="Normale"/>
    <w:next w:val="Normale"/>
    <w:qFormat/>
    <w:pPr>
      <w:keepNext/>
      <w:numPr>
        <w:ilvl w:val="2"/>
        <w:numId w:val="1"/>
      </w:numPr>
      <w:outlineLvl w:val="2"/>
    </w:pPr>
    <w:rPr>
      <w:i/>
      <w:sz w:val="20"/>
    </w:rPr>
  </w:style>
  <w:style w:type="paragraph" w:styleId="Titolo4">
    <w:name w:val="heading 4"/>
    <w:basedOn w:val="Normale"/>
    <w:next w:val="Normale"/>
    <w:qFormat/>
    <w:pPr>
      <w:keepNext/>
      <w:numPr>
        <w:ilvl w:val="3"/>
        <w:numId w:val="1"/>
      </w:numPr>
      <w:ind w:left="3540" w:firstLine="708"/>
      <w:jc w:val="both"/>
      <w:outlineLvl w:val="3"/>
    </w:pPr>
    <w:rPr>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3">
    <w:name w:val="Car. predefinito paragrafo3"/>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Carpredefinitoparagrafo2">
    <w:name w:val="Car. predefinito paragrafo2"/>
  </w:style>
  <w:style w:type="character" w:customStyle="1" w:styleId="WW8Num12z0">
    <w:name w:val="WW8Num12z0"/>
    <w:rPr>
      <w:rFonts w:ascii="Times New Roman" w:hAnsi="Times New Roman" w:cs="Times New Roman" w:hint="default"/>
    </w:rPr>
  </w:style>
  <w:style w:type="character" w:customStyle="1" w:styleId="WW8Num13z0">
    <w:name w:val="WW8Num13z0"/>
    <w:rPr>
      <w:rFonts w:ascii="Times New Roman" w:hAnsi="Times New Roman" w:cs="Times New Roman" w:hint="default"/>
    </w:rPr>
  </w:style>
  <w:style w:type="character" w:customStyle="1" w:styleId="WW8Num14z0">
    <w:name w:val="WW8Num14z0"/>
    <w:rPr>
      <w:rFonts w:ascii="Times New Roman" w:hAnsi="Times New Roman" w:cs="Times New Roman" w:hint="default"/>
    </w:rPr>
  </w:style>
  <w:style w:type="character" w:customStyle="1" w:styleId="WW8Num15z0">
    <w:name w:val="WW8Num15z0"/>
    <w:rPr>
      <w:rFonts w:ascii="Times New Roman" w:hAnsi="Times New Roman" w:cs="Times New Roman" w:hint="default"/>
    </w:rPr>
  </w:style>
  <w:style w:type="character" w:customStyle="1" w:styleId="WW8Num16z0">
    <w:name w:val="WW8Num16z0"/>
    <w:rPr>
      <w:rFonts w:ascii="Times New Roman" w:hAnsi="Times New Roman" w:cs="Times New Roman" w:hint="default"/>
    </w:rPr>
  </w:style>
  <w:style w:type="character" w:customStyle="1" w:styleId="WW8Num17z0">
    <w:name w:val="WW8Num17z0"/>
    <w:rPr>
      <w:rFonts w:ascii="Times New Roman" w:hAnsi="Times New Roman" w:cs="Times New Roman" w:hint="default"/>
    </w:rPr>
  </w:style>
  <w:style w:type="character" w:customStyle="1" w:styleId="WW8Num18z0">
    <w:name w:val="WW8Num18z0"/>
    <w:rPr>
      <w:rFonts w:ascii="Times New Roman" w:hAnsi="Times New Roman" w:cs="Times New Roman" w:hint="default"/>
    </w:rPr>
  </w:style>
  <w:style w:type="character" w:customStyle="1" w:styleId="WW8Num19z0">
    <w:name w:val="WW8Num19z0"/>
    <w:rPr>
      <w:rFonts w:ascii="Times New Roman" w:hAnsi="Times New Roman" w:cs="Times New Roman" w:hint="default"/>
    </w:rPr>
  </w:style>
  <w:style w:type="character" w:customStyle="1" w:styleId="WW8Num20z0">
    <w:name w:val="WW8Num20z0"/>
    <w:rPr>
      <w:rFonts w:ascii="Times New Roman" w:hAnsi="Times New Roman" w:cs="Times New Roman" w:hint="default"/>
    </w:rPr>
  </w:style>
  <w:style w:type="character" w:customStyle="1" w:styleId="WW8Num21z0">
    <w:name w:val="WW8Num21z0"/>
    <w:rPr>
      <w:rFonts w:ascii="Times New Roman" w:hAnsi="Times New Roman" w:cs="Times New Roman" w:hint="default"/>
    </w:rPr>
  </w:style>
  <w:style w:type="character" w:customStyle="1" w:styleId="WW8Num22z0">
    <w:name w:val="WW8Num22z0"/>
    <w:rPr>
      <w:rFonts w:ascii="Times New Roman" w:hAnsi="Times New Roman" w:cs="Times New Roman" w:hint="default"/>
    </w:rPr>
  </w:style>
  <w:style w:type="character" w:customStyle="1" w:styleId="WW8Num23z0">
    <w:name w:val="WW8Num23z0"/>
    <w:rPr>
      <w:rFonts w:ascii="Times New Roman" w:hAnsi="Times New Roman" w:cs="Times New Roman" w:hint="default"/>
    </w:rPr>
  </w:style>
  <w:style w:type="character" w:customStyle="1" w:styleId="WW8Num24z0">
    <w:name w:val="WW8Num24z0"/>
    <w:rPr>
      <w:rFonts w:ascii="Times New Roman" w:hAnsi="Times New Roman" w:cs="Times New Roman" w:hint="default"/>
    </w:rPr>
  </w:style>
  <w:style w:type="character" w:customStyle="1" w:styleId="WW8Num25z0">
    <w:name w:val="WW8Num25z0"/>
    <w:rPr>
      <w:rFonts w:ascii="Times New Roman" w:hAnsi="Times New Roman" w:cs="Times New Roman" w:hint="default"/>
    </w:rPr>
  </w:style>
  <w:style w:type="character" w:customStyle="1" w:styleId="WW8Num26z0">
    <w:name w:val="WW8Num26z0"/>
    <w:rPr>
      <w:rFonts w:ascii="Wingdings" w:hAnsi="Wingdings" w:cs="Wingdings" w:hint="default"/>
    </w:rPr>
  </w:style>
  <w:style w:type="character" w:customStyle="1" w:styleId="WW8Num27z0">
    <w:name w:val="WW8Num27z0"/>
    <w:rPr>
      <w:rFonts w:ascii="Times New Roman" w:hAnsi="Times New Roman" w:cs="Times New Roman" w:hint="default"/>
    </w:rPr>
  </w:style>
  <w:style w:type="character" w:customStyle="1" w:styleId="WW8Num28z0">
    <w:name w:val="WW8Num28z0"/>
    <w:rPr>
      <w:rFonts w:ascii="Times New Roman" w:hAnsi="Times New Roman" w:cs="Times New Roman" w:hint="default"/>
    </w:rPr>
  </w:style>
  <w:style w:type="character" w:customStyle="1" w:styleId="WW8Num29z0">
    <w:name w:val="WW8Num29z0"/>
    <w:rPr>
      <w:rFonts w:ascii="Times New Roman" w:hAnsi="Times New Roman" w:cs="Times New Roman" w:hint="default"/>
    </w:rPr>
  </w:style>
  <w:style w:type="character" w:customStyle="1" w:styleId="WW8Num30z0">
    <w:name w:val="WW8Num30z0"/>
    <w:rPr>
      <w:rFonts w:ascii="Times New Roman" w:hAnsi="Times New Roman" w:cs="Times New Roman" w:hint="default"/>
    </w:rPr>
  </w:style>
  <w:style w:type="character" w:customStyle="1" w:styleId="WW8Num31z0">
    <w:name w:val="WW8Num31z0"/>
    <w:rPr>
      <w:rFonts w:ascii="Times New Roman" w:hAnsi="Times New Roman" w:cs="Times New Roman" w:hint="default"/>
    </w:rPr>
  </w:style>
  <w:style w:type="character" w:customStyle="1" w:styleId="WW8Num32z0">
    <w:name w:val="WW8Num32z0"/>
    <w:rPr>
      <w:rFonts w:ascii="Times New Roman" w:hAnsi="Times New Roman" w:cs="Times New Roman" w:hint="default"/>
    </w:rPr>
  </w:style>
  <w:style w:type="character" w:customStyle="1" w:styleId="WW8Num33z0">
    <w:name w:val="WW8Num33z0"/>
    <w:rPr>
      <w:rFonts w:ascii="Times New Roman" w:hAnsi="Times New Roman" w:cs="Times New Roman" w:hint="default"/>
    </w:rPr>
  </w:style>
  <w:style w:type="character" w:customStyle="1" w:styleId="WW8Num34z0">
    <w:name w:val="WW8Num34z0"/>
    <w:rPr>
      <w:rFonts w:ascii="Wingdings" w:hAnsi="Wingdings" w:cs="Wingdings" w:hint="default"/>
    </w:rPr>
  </w:style>
  <w:style w:type="character" w:customStyle="1" w:styleId="WW8Num35z0">
    <w:name w:val="WW8Num35z0"/>
    <w:rPr>
      <w:rFonts w:ascii="Times New Roman" w:hAnsi="Times New Roman" w:cs="Times New Roman" w:hint="default"/>
    </w:rPr>
  </w:style>
  <w:style w:type="character" w:customStyle="1" w:styleId="WW8Num36z0">
    <w:name w:val="WW8Num36z0"/>
    <w:rPr>
      <w:rFonts w:ascii="Wingdings" w:hAnsi="Wingdings" w:cs="Wingdings" w:hint="default"/>
    </w:rPr>
  </w:style>
  <w:style w:type="character" w:customStyle="1" w:styleId="WW8Num37z0">
    <w:name w:val="WW8Num37z0"/>
    <w:rPr>
      <w:rFonts w:ascii="Wingdings" w:hAnsi="Wingdings" w:cs="Wingdings" w:hint="default"/>
    </w:rPr>
  </w:style>
  <w:style w:type="character" w:customStyle="1" w:styleId="WW8Num38z0">
    <w:name w:val="WW8Num38z0"/>
    <w:rPr>
      <w:rFonts w:ascii="Times New Roman" w:hAnsi="Times New Roman" w:cs="Times New Roman" w:hint="default"/>
    </w:rPr>
  </w:style>
  <w:style w:type="character" w:customStyle="1" w:styleId="WW8Num39z0">
    <w:name w:val="WW8Num39z0"/>
    <w:rPr>
      <w:rFonts w:ascii="Times New Roman" w:hAnsi="Times New Roman" w:cs="Times New Roman" w:hint="default"/>
    </w:rPr>
  </w:style>
  <w:style w:type="character" w:customStyle="1" w:styleId="WW8Num40z0">
    <w:name w:val="WW8Num40z0"/>
    <w:rPr>
      <w:rFonts w:ascii="Wingdings" w:hAnsi="Wingdings" w:cs="Wingdings" w:hint="default"/>
    </w:rPr>
  </w:style>
  <w:style w:type="character" w:customStyle="1" w:styleId="WW8Num41z0">
    <w:name w:val="WW8Num41z0"/>
    <w:rPr>
      <w:rFonts w:ascii="Times New Roman" w:hAnsi="Times New Roman" w:cs="Times New Roman" w:hint="default"/>
    </w:rPr>
  </w:style>
  <w:style w:type="character" w:customStyle="1" w:styleId="WW8Num42z0">
    <w:name w:val="WW8Num42z0"/>
    <w:rPr>
      <w:rFonts w:ascii="Wingdings" w:hAnsi="Wingdings" w:cs="Wingdings" w:hint="default"/>
    </w:rPr>
  </w:style>
  <w:style w:type="character" w:customStyle="1" w:styleId="WW8Num43z0">
    <w:name w:val="WW8Num43z0"/>
    <w:rPr>
      <w:rFonts w:ascii="Symbol" w:hAnsi="Symbol" w:cs="Symbol" w:hint="default"/>
    </w:rPr>
  </w:style>
  <w:style w:type="character" w:customStyle="1" w:styleId="WW8Num44z0">
    <w:name w:val="WW8Num44z0"/>
    <w:rPr>
      <w:rFonts w:ascii="Times New Roman" w:hAnsi="Times New Roman" w:cs="Times New Roman" w:hint="default"/>
    </w:rPr>
  </w:style>
  <w:style w:type="character" w:customStyle="1" w:styleId="WW8Num45z0">
    <w:name w:val="WW8Num45z0"/>
    <w:rPr>
      <w:rFonts w:ascii="Times New Roman" w:hAnsi="Times New Roman" w:cs="Times New Roman" w:hint="default"/>
    </w:rPr>
  </w:style>
  <w:style w:type="character" w:customStyle="1" w:styleId="WW8Num46z0">
    <w:name w:val="WW8Num46z0"/>
    <w:rPr>
      <w:rFonts w:ascii="Times New Roman" w:hAnsi="Times New Roman" w:cs="Times New Roman" w:hint="default"/>
    </w:rPr>
  </w:style>
  <w:style w:type="character" w:customStyle="1" w:styleId="WW8Num47z0">
    <w:name w:val="WW8Num47z0"/>
    <w:rPr>
      <w:rFonts w:ascii="Times New Roman" w:hAnsi="Times New Roman" w:cs="Times New Roman" w:hint="default"/>
    </w:rPr>
  </w:style>
  <w:style w:type="character" w:customStyle="1" w:styleId="WW8Num48z0">
    <w:name w:val="WW8Num48z0"/>
    <w:rPr>
      <w:rFonts w:ascii="Times New Roman" w:hAnsi="Times New Roman" w:cs="Times New Roman" w:hint="default"/>
    </w:rPr>
  </w:style>
  <w:style w:type="character" w:customStyle="1" w:styleId="Carpredefinitoparagrafo1">
    <w:name w:val="Car. predefinito paragrafo1"/>
  </w:style>
  <w:style w:type="character" w:styleId="Collegamentoipertestuale">
    <w:name w:val="Hyperlink"/>
    <w:rPr>
      <w:color w:val="0000FF"/>
      <w:u w:val="single"/>
      <w:lang w:val="it-IT"/>
    </w:rPr>
  </w:style>
  <w:style w:type="character" w:styleId="Collegamentovisitato">
    <w:name w:val="FollowedHyperlink"/>
    <w:rPr>
      <w:color w:val="800080"/>
      <w:u w:val="single"/>
    </w:rPr>
  </w:style>
  <w:style w:type="character" w:customStyle="1" w:styleId="TestofumettoCarattere">
    <w:name w:val="Testo fumetto Carattere"/>
    <w:rPr>
      <w:rFonts w:ascii="Segoe UI" w:hAnsi="Segoe UI" w:cs="Segoe UI"/>
      <w:sz w:val="18"/>
      <w:szCs w:val="18"/>
      <w:lang w:eastAsia="zh-CN"/>
    </w:rPr>
  </w:style>
  <w:style w:type="character" w:customStyle="1" w:styleId="object">
    <w:name w:val="object"/>
  </w:style>
  <w:style w:type="character" w:customStyle="1" w:styleId="apple-converted-space">
    <w:name w:val="apple-converted-space"/>
  </w:style>
  <w:style w:type="paragraph" w:customStyle="1" w:styleId="Titolo30">
    <w:name w:val="Titolo3"/>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jc w:val="both"/>
    </w:pPr>
    <w:rPr>
      <w:rFonts w:ascii="Arial" w:hAnsi="Arial" w:cs="Arial"/>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Titolo20">
    <w:name w:val="Titolo2"/>
    <w:basedOn w:val="Normale"/>
    <w:next w:val="Corpotesto"/>
    <w:pPr>
      <w:keepNext/>
      <w:spacing w:before="240" w:after="120"/>
    </w:pPr>
    <w:rPr>
      <w:rFonts w:ascii="Liberation Sans" w:eastAsia="Microsoft YaHei" w:hAnsi="Liberation Sans" w:cs="Lucida Sans"/>
      <w:sz w:val="28"/>
      <w:szCs w:val="28"/>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firstLine="708"/>
    </w:pPr>
  </w:style>
  <w:style w:type="paragraph" w:customStyle="1" w:styleId="Rientrocorpodeltesto21">
    <w:name w:val="Rientro corpo del testo 21"/>
    <w:basedOn w:val="Normale"/>
    <w:pPr>
      <w:ind w:firstLine="708"/>
      <w:jc w:val="both"/>
    </w:pPr>
    <w:rPr>
      <w:sz w:val="22"/>
    </w:rPr>
  </w:style>
  <w:style w:type="paragraph" w:customStyle="1" w:styleId="Mappadocumento1">
    <w:name w:val="Mappa documento1"/>
    <w:basedOn w:val="Normale"/>
    <w:pPr>
      <w:shd w:val="clear" w:color="auto" w:fill="000080"/>
    </w:pPr>
    <w:rPr>
      <w:rFonts w:ascii="Tahoma" w:hAnsi="Tahoma" w:cs="Tahoma"/>
    </w:rPr>
  </w:style>
  <w:style w:type="paragraph" w:customStyle="1" w:styleId="Corpodeltesto21">
    <w:name w:val="Corpo del testo 21"/>
    <w:basedOn w:val="Normale"/>
    <w:rPr>
      <w:rFonts w:ascii="Arial" w:hAnsi="Arial" w:cs="Ari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Paragrafoelenco">
    <w:name w:val="List Paragraph"/>
    <w:basedOn w:val="Normale"/>
    <w:uiPriority w:val="34"/>
    <w:qFormat/>
    <w:pPr>
      <w:suppressAutoHyphens w:val="0"/>
      <w:spacing w:after="160" w:line="252" w:lineRule="auto"/>
      <w:ind w:left="720"/>
      <w:contextualSpacing/>
    </w:pPr>
    <w:rPr>
      <w:rFonts w:ascii="Calibri" w:eastAsia="Calibri" w:hAnsi="Calibri"/>
      <w:sz w:val="22"/>
      <w:szCs w:val="22"/>
    </w:rPr>
  </w:style>
  <w:style w:type="paragraph" w:styleId="Testofumetto">
    <w:name w:val="Balloon Text"/>
    <w:basedOn w:val="Normale"/>
    <w:rPr>
      <w:rFonts w:ascii="Segoe UI" w:hAnsi="Segoe UI" w:cs="Segoe UI"/>
      <w:sz w:val="18"/>
      <w:szCs w:val="18"/>
    </w:rPr>
  </w:style>
  <w:style w:type="character" w:styleId="Menzionenonrisolta">
    <w:name w:val="Unresolved Mention"/>
    <w:uiPriority w:val="99"/>
    <w:semiHidden/>
    <w:unhideWhenUsed/>
    <w:rsid w:val="007A0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79842">
      <w:bodyDiv w:val="1"/>
      <w:marLeft w:val="0"/>
      <w:marRight w:val="0"/>
      <w:marTop w:val="0"/>
      <w:marBottom w:val="0"/>
      <w:divBdr>
        <w:top w:val="none" w:sz="0" w:space="0" w:color="auto"/>
        <w:left w:val="none" w:sz="0" w:space="0" w:color="auto"/>
        <w:bottom w:val="none" w:sz="0" w:space="0" w:color="auto"/>
        <w:right w:val="none" w:sz="0" w:space="0" w:color="auto"/>
      </w:divBdr>
    </w:div>
    <w:div w:id="633296756">
      <w:bodyDiv w:val="1"/>
      <w:marLeft w:val="0"/>
      <w:marRight w:val="0"/>
      <w:marTop w:val="0"/>
      <w:marBottom w:val="0"/>
      <w:divBdr>
        <w:top w:val="none" w:sz="0" w:space="0" w:color="auto"/>
        <w:left w:val="none" w:sz="0" w:space="0" w:color="auto"/>
        <w:bottom w:val="none" w:sz="0" w:space="0" w:color="auto"/>
        <w:right w:val="none" w:sz="0" w:space="0" w:color="auto"/>
      </w:divBdr>
      <w:divsChild>
        <w:div w:id="89937402">
          <w:marLeft w:val="0"/>
          <w:marRight w:val="0"/>
          <w:marTop w:val="0"/>
          <w:marBottom w:val="0"/>
          <w:divBdr>
            <w:top w:val="none" w:sz="0" w:space="0" w:color="auto"/>
            <w:left w:val="none" w:sz="0" w:space="0" w:color="auto"/>
            <w:bottom w:val="none" w:sz="0" w:space="0" w:color="auto"/>
            <w:right w:val="none" w:sz="0" w:space="0" w:color="auto"/>
          </w:divBdr>
        </w:div>
        <w:div w:id="1817337894">
          <w:marLeft w:val="0"/>
          <w:marRight w:val="0"/>
          <w:marTop w:val="0"/>
          <w:marBottom w:val="0"/>
          <w:divBdr>
            <w:top w:val="none" w:sz="0" w:space="0" w:color="auto"/>
            <w:left w:val="none" w:sz="0" w:space="0" w:color="auto"/>
            <w:bottom w:val="none" w:sz="0" w:space="0" w:color="auto"/>
            <w:right w:val="none" w:sz="0" w:space="0" w:color="auto"/>
          </w:divBdr>
        </w:div>
        <w:div w:id="1160343591">
          <w:marLeft w:val="0"/>
          <w:marRight w:val="0"/>
          <w:marTop w:val="0"/>
          <w:marBottom w:val="0"/>
          <w:divBdr>
            <w:top w:val="none" w:sz="0" w:space="0" w:color="auto"/>
            <w:left w:val="none" w:sz="0" w:space="0" w:color="auto"/>
            <w:bottom w:val="none" w:sz="0" w:space="0" w:color="auto"/>
            <w:right w:val="none" w:sz="0" w:space="0" w:color="auto"/>
          </w:divBdr>
        </w:div>
      </w:divsChild>
    </w:div>
    <w:div w:id="873923936">
      <w:bodyDiv w:val="1"/>
      <w:marLeft w:val="0"/>
      <w:marRight w:val="0"/>
      <w:marTop w:val="0"/>
      <w:marBottom w:val="0"/>
      <w:divBdr>
        <w:top w:val="none" w:sz="0" w:space="0" w:color="auto"/>
        <w:left w:val="none" w:sz="0" w:space="0" w:color="auto"/>
        <w:bottom w:val="none" w:sz="0" w:space="0" w:color="auto"/>
        <w:right w:val="none" w:sz="0" w:space="0" w:color="auto"/>
      </w:divBdr>
      <w:divsChild>
        <w:div w:id="1530221652">
          <w:marLeft w:val="0"/>
          <w:marRight w:val="0"/>
          <w:marTop w:val="0"/>
          <w:marBottom w:val="0"/>
          <w:divBdr>
            <w:top w:val="none" w:sz="0" w:space="0" w:color="auto"/>
            <w:left w:val="none" w:sz="0" w:space="0" w:color="auto"/>
            <w:bottom w:val="none" w:sz="0" w:space="0" w:color="auto"/>
            <w:right w:val="none" w:sz="0" w:space="0" w:color="auto"/>
          </w:divBdr>
        </w:div>
        <w:div w:id="724597217">
          <w:marLeft w:val="0"/>
          <w:marRight w:val="0"/>
          <w:marTop w:val="0"/>
          <w:marBottom w:val="0"/>
          <w:divBdr>
            <w:top w:val="none" w:sz="0" w:space="0" w:color="auto"/>
            <w:left w:val="none" w:sz="0" w:space="0" w:color="auto"/>
            <w:bottom w:val="none" w:sz="0" w:space="0" w:color="auto"/>
            <w:right w:val="none" w:sz="0" w:space="0" w:color="auto"/>
          </w:divBdr>
        </w:div>
        <w:div w:id="1484277027">
          <w:marLeft w:val="0"/>
          <w:marRight w:val="0"/>
          <w:marTop w:val="0"/>
          <w:marBottom w:val="0"/>
          <w:divBdr>
            <w:top w:val="none" w:sz="0" w:space="0" w:color="auto"/>
            <w:left w:val="none" w:sz="0" w:space="0" w:color="auto"/>
            <w:bottom w:val="none" w:sz="0" w:space="0" w:color="auto"/>
            <w:right w:val="none" w:sz="0" w:space="0" w:color="auto"/>
          </w:divBdr>
        </w:div>
        <w:div w:id="2055999224">
          <w:marLeft w:val="0"/>
          <w:marRight w:val="0"/>
          <w:marTop w:val="0"/>
          <w:marBottom w:val="0"/>
          <w:divBdr>
            <w:top w:val="none" w:sz="0" w:space="0" w:color="auto"/>
            <w:left w:val="none" w:sz="0" w:space="0" w:color="auto"/>
            <w:bottom w:val="none" w:sz="0" w:space="0" w:color="auto"/>
            <w:right w:val="none" w:sz="0" w:space="0" w:color="auto"/>
          </w:divBdr>
        </w:div>
        <w:div w:id="1020399437">
          <w:marLeft w:val="0"/>
          <w:marRight w:val="0"/>
          <w:marTop w:val="0"/>
          <w:marBottom w:val="0"/>
          <w:divBdr>
            <w:top w:val="none" w:sz="0" w:space="0" w:color="auto"/>
            <w:left w:val="none" w:sz="0" w:space="0" w:color="auto"/>
            <w:bottom w:val="none" w:sz="0" w:space="0" w:color="auto"/>
            <w:right w:val="none" w:sz="0" w:space="0" w:color="auto"/>
          </w:divBdr>
        </w:div>
        <w:div w:id="2136484490">
          <w:marLeft w:val="0"/>
          <w:marRight w:val="0"/>
          <w:marTop w:val="0"/>
          <w:marBottom w:val="0"/>
          <w:divBdr>
            <w:top w:val="none" w:sz="0" w:space="0" w:color="auto"/>
            <w:left w:val="none" w:sz="0" w:space="0" w:color="auto"/>
            <w:bottom w:val="none" w:sz="0" w:space="0" w:color="auto"/>
            <w:right w:val="none" w:sz="0" w:space="0" w:color="auto"/>
          </w:divBdr>
        </w:div>
        <w:div w:id="1999453284">
          <w:marLeft w:val="0"/>
          <w:marRight w:val="0"/>
          <w:marTop w:val="0"/>
          <w:marBottom w:val="0"/>
          <w:divBdr>
            <w:top w:val="none" w:sz="0" w:space="0" w:color="auto"/>
            <w:left w:val="none" w:sz="0" w:space="0" w:color="auto"/>
            <w:bottom w:val="none" w:sz="0" w:space="0" w:color="auto"/>
            <w:right w:val="none" w:sz="0" w:space="0" w:color="auto"/>
          </w:divBdr>
        </w:div>
        <w:div w:id="1578204336">
          <w:marLeft w:val="0"/>
          <w:marRight w:val="0"/>
          <w:marTop w:val="0"/>
          <w:marBottom w:val="0"/>
          <w:divBdr>
            <w:top w:val="none" w:sz="0" w:space="0" w:color="auto"/>
            <w:left w:val="none" w:sz="0" w:space="0" w:color="auto"/>
            <w:bottom w:val="none" w:sz="0" w:space="0" w:color="auto"/>
            <w:right w:val="none" w:sz="0" w:space="0" w:color="auto"/>
          </w:divBdr>
        </w:div>
        <w:div w:id="652104331">
          <w:marLeft w:val="0"/>
          <w:marRight w:val="0"/>
          <w:marTop w:val="0"/>
          <w:marBottom w:val="0"/>
          <w:divBdr>
            <w:top w:val="none" w:sz="0" w:space="0" w:color="auto"/>
            <w:left w:val="none" w:sz="0" w:space="0" w:color="auto"/>
            <w:bottom w:val="none" w:sz="0" w:space="0" w:color="auto"/>
            <w:right w:val="none" w:sz="0" w:space="0" w:color="auto"/>
          </w:divBdr>
        </w:div>
      </w:divsChild>
    </w:div>
    <w:div w:id="1404255896">
      <w:bodyDiv w:val="1"/>
      <w:marLeft w:val="0"/>
      <w:marRight w:val="0"/>
      <w:marTop w:val="0"/>
      <w:marBottom w:val="0"/>
      <w:divBdr>
        <w:top w:val="none" w:sz="0" w:space="0" w:color="auto"/>
        <w:left w:val="none" w:sz="0" w:space="0" w:color="auto"/>
        <w:bottom w:val="none" w:sz="0" w:space="0" w:color="auto"/>
        <w:right w:val="none" w:sz="0" w:space="0" w:color="auto"/>
      </w:divBdr>
    </w:div>
    <w:div w:id="2109038341">
      <w:bodyDiv w:val="1"/>
      <w:marLeft w:val="0"/>
      <w:marRight w:val="0"/>
      <w:marTop w:val="0"/>
      <w:marBottom w:val="0"/>
      <w:divBdr>
        <w:top w:val="none" w:sz="0" w:space="0" w:color="auto"/>
        <w:left w:val="none" w:sz="0" w:space="0" w:color="auto"/>
        <w:bottom w:val="none" w:sz="0" w:space="0" w:color="auto"/>
        <w:right w:val="none" w:sz="0" w:space="0" w:color="auto"/>
      </w:divBdr>
      <w:divsChild>
        <w:div w:id="524056137">
          <w:marLeft w:val="0"/>
          <w:marRight w:val="0"/>
          <w:marTop w:val="0"/>
          <w:marBottom w:val="0"/>
          <w:divBdr>
            <w:top w:val="none" w:sz="0" w:space="0" w:color="auto"/>
            <w:left w:val="none" w:sz="0" w:space="0" w:color="auto"/>
            <w:bottom w:val="none" w:sz="0" w:space="0" w:color="auto"/>
            <w:right w:val="none" w:sz="0" w:space="0" w:color="auto"/>
          </w:divBdr>
        </w:div>
        <w:div w:id="359550274">
          <w:marLeft w:val="0"/>
          <w:marRight w:val="0"/>
          <w:marTop w:val="0"/>
          <w:marBottom w:val="0"/>
          <w:divBdr>
            <w:top w:val="none" w:sz="0" w:space="0" w:color="auto"/>
            <w:left w:val="none" w:sz="0" w:space="0" w:color="auto"/>
            <w:bottom w:val="none" w:sz="0" w:space="0" w:color="auto"/>
            <w:right w:val="none" w:sz="0" w:space="0" w:color="auto"/>
          </w:divBdr>
          <w:divsChild>
            <w:div w:id="1572616026">
              <w:marLeft w:val="0"/>
              <w:marRight w:val="0"/>
              <w:marTop w:val="0"/>
              <w:marBottom w:val="0"/>
              <w:divBdr>
                <w:top w:val="none" w:sz="0" w:space="0" w:color="auto"/>
                <w:left w:val="none" w:sz="0" w:space="0" w:color="auto"/>
                <w:bottom w:val="none" w:sz="0" w:space="0" w:color="auto"/>
                <w:right w:val="none" w:sz="0" w:space="0" w:color="auto"/>
              </w:divBdr>
              <w:divsChild>
                <w:div w:id="2006474319">
                  <w:marLeft w:val="0"/>
                  <w:marRight w:val="0"/>
                  <w:marTop w:val="0"/>
                  <w:marBottom w:val="0"/>
                  <w:divBdr>
                    <w:top w:val="none" w:sz="0" w:space="0" w:color="auto"/>
                    <w:left w:val="none" w:sz="0" w:space="0" w:color="auto"/>
                    <w:bottom w:val="none" w:sz="0" w:space="0" w:color="auto"/>
                    <w:right w:val="none" w:sz="0" w:space="0" w:color="auto"/>
                  </w:divBdr>
                </w:div>
                <w:div w:id="551960874">
                  <w:marLeft w:val="0"/>
                  <w:marRight w:val="0"/>
                  <w:marTop w:val="0"/>
                  <w:marBottom w:val="0"/>
                  <w:divBdr>
                    <w:top w:val="none" w:sz="0" w:space="0" w:color="auto"/>
                    <w:left w:val="none" w:sz="0" w:space="0" w:color="auto"/>
                    <w:bottom w:val="none" w:sz="0" w:space="0" w:color="auto"/>
                    <w:right w:val="none" w:sz="0" w:space="0" w:color="auto"/>
                  </w:divBdr>
                </w:div>
                <w:div w:id="1694380068">
                  <w:marLeft w:val="0"/>
                  <w:marRight w:val="0"/>
                  <w:marTop w:val="0"/>
                  <w:marBottom w:val="0"/>
                  <w:divBdr>
                    <w:top w:val="none" w:sz="0" w:space="0" w:color="auto"/>
                    <w:left w:val="none" w:sz="0" w:space="0" w:color="auto"/>
                    <w:bottom w:val="none" w:sz="0" w:space="0" w:color="auto"/>
                    <w:right w:val="none" w:sz="0" w:space="0" w:color="auto"/>
                  </w:divBdr>
                  <w:divsChild>
                    <w:div w:id="668992284">
                      <w:marLeft w:val="0"/>
                      <w:marRight w:val="0"/>
                      <w:marTop w:val="0"/>
                      <w:marBottom w:val="0"/>
                      <w:divBdr>
                        <w:top w:val="none" w:sz="0" w:space="0" w:color="auto"/>
                        <w:left w:val="none" w:sz="0" w:space="0" w:color="auto"/>
                        <w:bottom w:val="none" w:sz="0" w:space="0" w:color="auto"/>
                        <w:right w:val="none" w:sz="0" w:space="0" w:color="auto"/>
                      </w:divBdr>
                      <w:divsChild>
                        <w:div w:id="169297989">
                          <w:marLeft w:val="0"/>
                          <w:marRight w:val="0"/>
                          <w:marTop w:val="0"/>
                          <w:marBottom w:val="0"/>
                          <w:divBdr>
                            <w:top w:val="none" w:sz="0" w:space="0" w:color="auto"/>
                            <w:left w:val="none" w:sz="0" w:space="0" w:color="auto"/>
                            <w:bottom w:val="none" w:sz="0" w:space="0" w:color="auto"/>
                            <w:right w:val="none" w:sz="0" w:space="0" w:color="auto"/>
                          </w:divBdr>
                        </w:div>
                        <w:div w:id="706103317">
                          <w:marLeft w:val="0"/>
                          <w:marRight w:val="0"/>
                          <w:marTop w:val="0"/>
                          <w:marBottom w:val="0"/>
                          <w:divBdr>
                            <w:top w:val="none" w:sz="0" w:space="0" w:color="auto"/>
                            <w:left w:val="none" w:sz="0" w:space="0" w:color="auto"/>
                            <w:bottom w:val="none" w:sz="0" w:space="0" w:color="auto"/>
                            <w:right w:val="none" w:sz="0" w:space="0" w:color="auto"/>
                          </w:divBdr>
                        </w:div>
                        <w:div w:id="1979803522">
                          <w:marLeft w:val="0"/>
                          <w:marRight w:val="0"/>
                          <w:marTop w:val="0"/>
                          <w:marBottom w:val="0"/>
                          <w:divBdr>
                            <w:top w:val="none" w:sz="0" w:space="0" w:color="auto"/>
                            <w:left w:val="none" w:sz="0" w:space="0" w:color="auto"/>
                            <w:bottom w:val="none" w:sz="0" w:space="0" w:color="auto"/>
                            <w:right w:val="none" w:sz="0" w:space="0" w:color="auto"/>
                          </w:divBdr>
                        </w:div>
                        <w:div w:id="503592532">
                          <w:marLeft w:val="0"/>
                          <w:marRight w:val="0"/>
                          <w:marTop w:val="0"/>
                          <w:marBottom w:val="0"/>
                          <w:divBdr>
                            <w:top w:val="none" w:sz="0" w:space="0" w:color="auto"/>
                            <w:left w:val="none" w:sz="0" w:space="0" w:color="auto"/>
                            <w:bottom w:val="none" w:sz="0" w:space="0" w:color="auto"/>
                            <w:right w:val="none" w:sz="0" w:space="0" w:color="auto"/>
                          </w:divBdr>
                        </w:div>
                        <w:div w:id="1150516115">
                          <w:marLeft w:val="0"/>
                          <w:marRight w:val="0"/>
                          <w:marTop w:val="0"/>
                          <w:marBottom w:val="0"/>
                          <w:divBdr>
                            <w:top w:val="none" w:sz="0" w:space="0" w:color="auto"/>
                            <w:left w:val="none" w:sz="0" w:space="0" w:color="auto"/>
                            <w:bottom w:val="none" w:sz="0" w:space="0" w:color="auto"/>
                            <w:right w:val="none" w:sz="0" w:space="0" w:color="auto"/>
                          </w:divBdr>
                        </w:div>
                        <w:div w:id="1458911874">
                          <w:marLeft w:val="0"/>
                          <w:marRight w:val="0"/>
                          <w:marTop w:val="0"/>
                          <w:marBottom w:val="0"/>
                          <w:divBdr>
                            <w:top w:val="none" w:sz="0" w:space="0" w:color="auto"/>
                            <w:left w:val="none" w:sz="0" w:space="0" w:color="auto"/>
                            <w:bottom w:val="none" w:sz="0" w:space="0" w:color="auto"/>
                            <w:right w:val="none" w:sz="0" w:space="0" w:color="auto"/>
                          </w:divBdr>
                        </w:div>
                        <w:div w:id="531454357">
                          <w:marLeft w:val="0"/>
                          <w:marRight w:val="0"/>
                          <w:marTop w:val="0"/>
                          <w:marBottom w:val="0"/>
                          <w:divBdr>
                            <w:top w:val="none" w:sz="0" w:space="0" w:color="auto"/>
                            <w:left w:val="none" w:sz="0" w:space="0" w:color="auto"/>
                            <w:bottom w:val="none" w:sz="0" w:space="0" w:color="auto"/>
                            <w:right w:val="none" w:sz="0" w:space="0" w:color="auto"/>
                          </w:divBdr>
                        </w:div>
                        <w:div w:id="962930131">
                          <w:marLeft w:val="0"/>
                          <w:marRight w:val="0"/>
                          <w:marTop w:val="0"/>
                          <w:marBottom w:val="0"/>
                          <w:divBdr>
                            <w:top w:val="none" w:sz="0" w:space="0" w:color="auto"/>
                            <w:left w:val="none" w:sz="0" w:space="0" w:color="auto"/>
                            <w:bottom w:val="none" w:sz="0" w:space="0" w:color="auto"/>
                            <w:right w:val="none" w:sz="0" w:space="0" w:color="auto"/>
                          </w:divBdr>
                        </w:div>
                        <w:div w:id="499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ilocali.leggiditalia.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otocollo.prefvi@pec.interno.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ntilocali.leggiditali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Template>
  <TotalTime>8</TotalTime>
  <Pages>4</Pages>
  <Words>1743</Words>
  <Characters>9939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11659</CharactersWithSpaces>
  <SharedDoc>false</SharedDoc>
  <HLinks>
    <vt:vector size="24" baseType="variant">
      <vt:variant>
        <vt:i4>7995450</vt:i4>
      </vt:variant>
      <vt:variant>
        <vt:i4>9</vt:i4>
      </vt:variant>
      <vt:variant>
        <vt:i4>0</vt:i4>
      </vt:variant>
      <vt:variant>
        <vt:i4>5</vt:i4>
      </vt:variant>
      <vt:variant>
        <vt:lpwstr>http://www.entilocali.leggiditalia.it/</vt:lpwstr>
      </vt:variant>
      <vt:variant>
        <vt:lpwstr>id=10LX0000850658ART0,__m=document</vt:lpwstr>
      </vt:variant>
      <vt:variant>
        <vt:i4>3145784</vt:i4>
      </vt:variant>
      <vt:variant>
        <vt:i4>6</vt:i4>
      </vt:variant>
      <vt:variant>
        <vt:i4>0</vt:i4>
      </vt:variant>
      <vt:variant>
        <vt:i4>5</vt:i4>
      </vt:variant>
      <vt:variant>
        <vt:lpwstr>http://www.entilocali.leggiditalia.it/</vt:lpwstr>
      </vt:variant>
      <vt:variant>
        <vt:lpwstr>id=10LX0000850658ART59,__m=document</vt:lpwstr>
      </vt:variant>
      <vt:variant>
        <vt:i4>3276867</vt:i4>
      </vt:variant>
      <vt:variant>
        <vt:i4>3</vt:i4>
      </vt:variant>
      <vt:variant>
        <vt:i4>0</vt:i4>
      </vt:variant>
      <vt:variant>
        <vt:i4>5</vt:i4>
      </vt:variant>
      <vt:variant>
        <vt:lpwstr>mailto:segreteria@pec.commissionegaranziasciopero.it</vt:lpwstr>
      </vt:variant>
      <vt:variant>
        <vt:lpwstr/>
      </vt:variant>
      <vt:variant>
        <vt:i4>3670031</vt:i4>
      </vt:variant>
      <vt:variant>
        <vt:i4>0</vt:i4>
      </vt:variant>
      <vt:variant>
        <vt:i4>0</vt:i4>
      </vt:variant>
      <vt:variant>
        <vt:i4>5</vt:i4>
      </vt:variant>
      <vt:variant>
        <vt:lpwstr>mailto:Protocollo.prefvi@pec.interno.it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Istituto Salvi</dc:creator>
  <cp:keywords/>
  <cp:lastModifiedBy>mauro della valle</cp:lastModifiedBy>
  <cp:revision>2</cp:revision>
  <cp:lastPrinted>2020-09-23T14:15:00Z</cp:lastPrinted>
  <dcterms:created xsi:type="dcterms:W3CDTF">2020-09-28T07:58:00Z</dcterms:created>
  <dcterms:modified xsi:type="dcterms:W3CDTF">2020-09-28T07:58:00Z</dcterms:modified>
</cp:coreProperties>
</file>