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0E8E" w14:textId="77777777" w:rsidR="00941AAB" w:rsidRPr="0066742B" w:rsidRDefault="00E01730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b/>
          <w:bCs/>
          <w:color w:val="FF0000"/>
          <w:sz w:val="36"/>
          <w:szCs w:val="36"/>
          <w:lang w:val="it-IT"/>
        </w:rPr>
      </w:pPr>
      <w:r w:rsidRPr="0066742B">
        <w:rPr>
          <w:rFonts w:asciiTheme="minorHAnsi" w:eastAsia="Times New Roman" w:hAnsiTheme="minorHAnsi" w:cs="Times New Roman"/>
          <w:b/>
          <w:bCs/>
          <w:color w:val="FF0000"/>
          <w:sz w:val="36"/>
          <w:szCs w:val="36"/>
          <w:lang w:val="it-IT"/>
        </w:rPr>
        <w:t xml:space="preserve">REPORT PFAS </w:t>
      </w:r>
      <w:r w:rsidR="0007290E" w:rsidRPr="0066742B">
        <w:rPr>
          <w:rFonts w:asciiTheme="minorHAnsi" w:eastAsia="Times New Roman" w:hAnsiTheme="minorHAnsi" w:cs="Times New Roman"/>
          <w:b/>
          <w:bCs/>
          <w:color w:val="FF0000"/>
          <w:sz w:val="36"/>
          <w:szCs w:val="36"/>
          <w:lang w:val="it-IT"/>
        </w:rPr>
        <w:t>2026</w:t>
      </w:r>
    </w:p>
    <w:p w14:paraId="2E880A3F" w14:textId="77777777" w:rsidR="007C6A0A" w:rsidRPr="00C50000" w:rsidRDefault="00245B1B" w:rsidP="00AF3E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FF0000"/>
          <w:sz w:val="24"/>
          <w:szCs w:val="24"/>
          <w:lang w:val="it-IT"/>
        </w:rPr>
      </w:pPr>
      <w:r>
        <w:rPr>
          <w:rFonts w:asciiTheme="minorHAnsi" w:eastAsia="Times New Roman" w:hAnsiTheme="minorHAnsi" w:cs="Times New Roman"/>
          <w:color w:val="FF0000"/>
          <w:sz w:val="24"/>
          <w:szCs w:val="24"/>
          <w:lang w:val="it-IT"/>
        </w:rPr>
        <w:t>Alimenti di origine animale: d</w:t>
      </w:r>
      <w:r w:rsidR="007C6A0A" w:rsidRPr="00C50000">
        <w:rPr>
          <w:rFonts w:asciiTheme="minorHAnsi" w:eastAsia="Times New Roman" w:hAnsiTheme="minorHAnsi" w:cs="Times New Roman"/>
          <w:color w:val="FF0000"/>
          <w:sz w:val="24"/>
          <w:szCs w:val="24"/>
          <w:lang w:val="it-IT"/>
        </w:rPr>
        <w:t>ocumento di sintesi</w:t>
      </w:r>
      <w:r w:rsidR="007C6A0A" w:rsidRPr="00C50000">
        <w:rPr>
          <w:rFonts w:asciiTheme="minorHAnsi" w:eastAsia="Times New Roman" w:hAnsiTheme="minorHAnsi" w:cs="Times New Roman"/>
          <w:b/>
          <w:bCs/>
          <w:noProof/>
          <w:color w:val="FF0000"/>
          <w:sz w:val="32"/>
          <w:szCs w:val="32"/>
          <w:lang w:val="it-IT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01D13" wp14:editId="48886181">
                <wp:simplePos x="0" y="0"/>
                <wp:positionH relativeFrom="column">
                  <wp:posOffset>-19380</wp:posOffset>
                </wp:positionH>
                <wp:positionV relativeFrom="paragraph">
                  <wp:posOffset>274320</wp:posOffset>
                </wp:positionV>
                <wp:extent cx="6174029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402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D4E2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21.6pt" to="484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" strokecolor="gray [1629]" strokeweight=".5pt">
                <v:stroke joinstyle="miter"/>
              </v:line>
            </w:pict>
          </mc:Fallback>
        </mc:AlternateContent>
      </w:r>
    </w:p>
    <w:p w14:paraId="33FDD041" w14:textId="77777777" w:rsidR="007C6A0A" w:rsidRPr="00844595" w:rsidRDefault="007C6A0A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14:paraId="2B2B1E63" w14:textId="77777777" w:rsidR="007C6A0A" w:rsidRDefault="7E2C77B4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La Regione del Veneto rende noti i risultati del Piano di sorveglianza dei PFAS </w:t>
      </w:r>
      <w:r w:rsidR="3C58EB9E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nei prodotti agroalimentari provenienti dalle aree interessate dalla contaminazione, </w:t>
      </w:r>
      <w:r w:rsidR="5C1FFBF5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che ha </w:t>
      </w:r>
      <w:r w:rsidR="3C58EB9E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>este</w:t>
      </w:r>
      <w:r w:rsidR="5C1FFBF5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>s</w:t>
      </w:r>
      <w:r w:rsidR="3C58EB9E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o le analisi </w:t>
      </w:r>
      <w:r w:rsidR="5C1FFBF5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>dalla</w:t>
      </w:r>
      <w:r w:rsidR="3C58EB9E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 “zona rossa” anche alla “zona arancione”. Il Piano ha consentito di valutare i livelli di presenza dei PFAS negli alimenti di origine animale provenienti dai territori coinvolti.</w:t>
      </w:r>
      <w:r w:rsidR="33C1D474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 I</w:t>
      </w:r>
      <w:r w:rsidR="53FE3EA1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l presente documento </w:t>
      </w:r>
      <w:r w:rsidR="1FCD78BC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ne </w:t>
      </w:r>
      <w:r w:rsidR="026986CB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illustra </w:t>
      </w:r>
      <w:r w:rsidR="53FE3EA1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 xml:space="preserve">i risultati in forma sintetica e accessibile </w:t>
      </w:r>
      <w:r w:rsidR="713417E3" w:rsidRPr="27646515">
        <w:rPr>
          <w:rFonts w:asciiTheme="minorHAnsi" w:eastAsia="Times New Roman" w:hAnsiTheme="minorHAnsi" w:cs="Times New Roman"/>
          <w:b/>
          <w:bCs/>
          <w:sz w:val="20"/>
          <w:szCs w:val="20"/>
          <w:lang w:val="it-IT"/>
        </w:rPr>
        <w:t>anche ai lettori non esperti.</w:t>
      </w:r>
    </w:p>
    <w:p w14:paraId="30398E76" w14:textId="77777777" w:rsidR="009A63EE" w:rsidRPr="00780485" w:rsidRDefault="009A63EE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b/>
          <w:bCs/>
          <w:sz w:val="20"/>
          <w:szCs w:val="20"/>
        </w:rPr>
      </w:pPr>
    </w:p>
    <w:p w14:paraId="2B1B1E2F" w14:textId="77777777" w:rsidR="00401628" w:rsidRPr="00985032" w:rsidRDefault="00401628" w:rsidP="00AF3E96">
      <w:pPr>
        <w:spacing w:after="120" w:line="240" w:lineRule="auto"/>
        <w:jc w:val="both"/>
        <w:rPr>
          <w:rFonts w:asciiTheme="minorHAnsi" w:hAnsiTheme="minorHAnsi"/>
          <w:b/>
          <w:bCs/>
          <w:color w:val="0070C0"/>
        </w:rPr>
      </w:pPr>
      <w:bookmarkStart w:id="0" w:name="_Hlk233018427"/>
      <w:r w:rsidRPr="00985032">
        <w:rPr>
          <w:rFonts w:asciiTheme="minorHAnsi" w:hAnsiTheme="minorHAnsi"/>
          <w:b/>
          <w:bCs/>
          <w:color w:val="0070C0"/>
        </w:rPr>
        <w:t xml:space="preserve">RISULTATI </w:t>
      </w:r>
      <w:r w:rsidR="007A1DC3" w:rsidRPr="00985032">
        <w:rPr>
          <w:rFonts w:asciiTheme="minorHAnsi" w:hAnsiTheme="minorHAnsi"/>
          <w:b/>
          <w:bCs/>
          <w:color w:val="0070C0"/>
        </w:rPr>
        <w:t>PRINCIPALI</w:t>
      </w:r>
    </w:p>
    <w:p w14:paraId="4A61B855" w14:textId="77777777" w:rsidR="00401628" w:rsidRDefault="003E0F9A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Il Piano fornisce un </w:t>
      </w:r>
      <w:r w:rsidR="00007904">
        <w:rPr>
          <w:rFonts w:asciiTheme="minorHAnsi" w:hAnsiTheme="minorHAnsi"/>
          <w:sz w:val="20"/>
          <w:szCs w:val="20"/>
        </w:rPr>
        <w:t xml:space="preserve">quadro aggiornato </w:t>
      </w:r>
      <w:r>
        <w:rPr>
          <w:rFonts w:asciiTheme="minorHAnsi" w:hAnsiTheme="minorHAnsi"/>
          <w:sz w:val="20"/>
          <w:szCs w:val="20"/>
        </w:rPr>
        <w:t xml:space="preserve">della </w:t>
      </w:r>
      <w:r w:rsidR="000916C0" w:rsidRPr="00A34E90">
        <w:rPr>
          <w:rFonts w:asciiTheme="minorHAnsi" w:hAnsiTheme="minorHAnsi"/>
          <w:b/>
          <w:bCs/>
          <w:sz w:val="20"/>
          <w:szCs w:val="20"/>
        </w:rPr>
        <w:t xml:space="preserve">situazione </w:t>
      </w:r>
      <w:r w:rsidR="00007904" w:rsidRPr="00A34E90">
        <w:rPr>
          <w:rFonts w:asciiTheme="minorHAnsi" w:hAnsiTheme="minorHAnsi"/>
          <w:b/>
          <w:bCs/>
          <w:sz w:val="20"/>
          <w:szCs w:val="20"/>
        </w:rPr>
        <w:t>nelle aziende agro-zootecniche</w:t>
      </w:r>
      <w:r w:rsidR="000A4A18" w:rsidRPr="000A4A18">
        <w:rPr>
          <w:rFonts w:asciiTheme="minorHAnsi" w:hAnsiTheme="minorHAnsi"/>
          <w:sz w:val="20"/>
          <w:szCs w:val="20"/>
        </w:rPr>
        <w:t xml:space="preserve"> rispetto al Piano </w:t>
      </w:r>
      <w:r w:rsidR="000A4A18" w:rsidRPr="00401628">
        <w:rPr>
          <w:rFonts w:asciiTheme="minorHAnsi" w:hAnsiTheme="minorHAnsi"/>
          <w:sz w:val="20"/>
          <w:szCs w:val="20"/>
        </w:rPr>
        <w:t>di monitoraggio sugli alimenti</w:t>
      </w:r>
      <w:r w:rsidR="000A4A18" w:rsidRPr="000A4A18">
        <w:rPr>
          <w:rFonts w:asciiTheme="minorHAnsi" w:hAnsiTheme="minorHAnsi"/>
          <w:sz w:val="20"/>
          <w:szCs w:val="20"/>
        </w:rPr>
        <w:t xml:space="preserve"> condotto nel 2016-2017</w:t>
      </w:r>
      <w:r>
        <w:rPr>
          <w:rFonts w:asciiTheme="minorHAnsi" w:hAnsiTheme="minorHAnsi"/>
          <w:sz w:val="20"/>
          <w:szCs w:val="20"/>
        </w:rPr>
        <w:t>.</w:t>
      </w:r>
      <w:r w:rsidR="00C968DD">
        <w:rPr>
          <w:rFonts w:asciiTheme="minorHAnsi" w:hAnsiTheme="minorHAnsi"/>
          <w:sz w:val="20"/>
          <w:szCs w:val="20"/>
        </w:rPr>
        <w:t xml:space="preserve"> </w:t>
      </w:r>
      <w:r w:rsidR="2813D142" w:rsidRPr="27646515">
        <w:rPr>
          <w:rFonts w:asciiTheme="minorHAnsi" w:hAnsiTheme="minorHAnsi"/>
          <w:sz w:val="20"/>
          <w:szCs w:val="20"/>
        </w:rPr>
        <w:t xml:space="preserve">L’analisi dei </w:t>
      </w:r>
      <w:r w:rsidR="2D2670A8" w:rsidRPr="27646515">
        <w:rPr>
          <w:rFonts w:asciiTheme="minorHAnsi" w:hAnsiTheme="minorHAnsi"/>
          <w:sz w:val="20"/>
          <w:szCs w:val="20"/>
        </w:rPr>
        <w:t xml:space="preserve">risultati mostra </w:t>
      </w:r>
      <w:r w:rsidR="7D7A8B36" w:rsidRPr="27646515">
        <w:rPr>
          <w:rFonts w:asciiTheme="minorHAnsi" w:hAnsiTheme="minorHAnsi"/>
          <w:sz w:val="20"/>
          <w:szCs w:val="20"/>
        </w:rPr>
        <w:t>un</w:t>
      </w:r>
      <w:r w:rsidR="084F787A" w:rsidRPr="27646515">
        <w:rPr>
          <w:rFonts w:asciiTheme="minorHAnsi" w:hAnsiTheme="minorHAnsi"/>
          <w:sz w:val="20"/>
          <w:szCs w:val="20"/>
        </w:rPr>
        <w:t>a</w:t>
      </w:r>
      <w:r w:rsidR="7D7A8B36" w:rsidRPr="27646515">
        <w:rPr>
          <w:rFonts w:asciiTheme="minorHAnsi" w:hAnsiTheme="minorHAnsi"/>
          <w:sz w:val="20"/>
          <w:szCs w:val="20"/>
        </w:rPr>
        <w:t xml:space="preserve"> </w:t>
      </w:r>
      <w:r w:rsidR="7D7A8B36" w:rsidRPr="27646515">
        <w:rPr>
          <w:rFonts w:asciiTheme="minorHAnsi" w:hAnsiTheme="minorHAnsi"/>
          <w:b/>
          <w:bCs/>
          <w:sz w:val="20"/>
          <w:szCs w:val="20"/>
        </w:rPr>
        <w:t>g</w:t>
      </w:r>
      <w:r w:rsidR="53987046" w:rsidRPr="27646515">
        <w:rPr>
          <w:rFonts w:asciiTheme="minorHAnsi" w:hAnsiTheme="minorHAnsi"/>
          <w:b/>
          <w:bCs/>
          <w:sz w:val="20"/>
          <w:szCs w:val="20"/>
        </w:rPr>
        <w:t xml:space="preserve">enerale diminuzione del livello di PFAS negli alimenti di origine animale </w:t>
      </w:r>
      <w:r w:rsidR="53987046" w:rsidRPr="27646515">
        <w:rPr>
          <w:rFonts w:asciiTheme="minorHAnsi" w:hAnsiTheme="minorHAnsi"/>
          <w:sz w:val="20"/>
          <w:szCs w:val="20"/>
        </w:rPr>
        <w:t xml:space="preserve">rispetto al </w:t>
      </w:r>
      <w:r w:rsidR="1444ECC9" w:rsidRPr="27646515">
        <w:rPr>
          <w:rFonts w:asciiTheme="minorHAnsi" w:hAnsiTheme="minorHAnsi"/>
          <w:sz w:val="20"/>
          <w:szCs w:val="20"/>
        </w:rPr>
        <w:t xml:space="preserve">precedente </w:t>
      </w:r>
      <w:r w:rsidR="480A1A3D" w:rsidRPr="27646515">
        <w:rPr>
          <w:rFonts w:asciiTheme="minorHAnsi" w:hAnsiTheme="minorHAnsi"/>
          <w:sz w:val="20"/>
          <w:szCs w:val="20"/>
        </w:rPr>
        <w:t>Piano</w:t>
      </w:r>
      <w:r w:rsidR="6995F743" w:rsidRPr="27646515">
        <w:rPr>
          <w:rFonts w:asciiTheme="minorHAnsi" w:hAnsiTheme="minorHAnsi"/>
          <w:sz w:val="20"/>
          <w:szCs w:val="20"/>
        </w:rPr>
        <w:t>,</w:t>
      </w:r>
      <w:r w:rsidR="1444ECC9" w:rsidRPr="27646515">
        <w:rPr>
          <w:rFonts w:asciiTheme="minorHAnsi" w:hAnsiTheme="minorHAnsi"/>
          <w:sz w:val="20"/>
          <w:szCs w:val="20"/>
        </w:rPr>
        <w:t xml:space="preserve"> </w:t>
      </w:r>
      <w:r w:rsidR="2813D142" w:rsidRPr="27646515">
        <w:rPr>
          <w:rFonts w:asciiTheme="minorHAnsi" w:hAnsiTheme="minorHAnsi"/>
          <w:sz w:val="20"/>
          <w:szCs w:val="20"/>
        </w:rPr>
        <w:t xml:space="preserve">con una </w:t>
      </w:r>
      <w:r w:rsidR="2813D142" w:rsidRPr="27646515">
        <w:rPr>
          <w:rFonts w:asciiTheme="minorHAnsi" w:hAnsiTheme="minorHAnsi"/>
          <w:b/>
          <w:bCs/>
          <w:sz w:val="20"/>
          <w:szCs w:val="20"/>
        </w:rPr>
        <w:t xml:space="preserve">riduzione del numero di aziende che presentano criticità </w:t>
      </w:r>
      <w:r w:rsidR="2813D142" w:rsidRPr="27646515">
        <w:rPr>
          <w:rFonts w:asciiTheme="minorHAnsi" w:hAnsiTheme="minorHAnsi"/>
          <w:sz w:val="20"/>
          <w:szCs w:val="20"/>
        </w:rPr>
        <w:t>e una diminuzione complessiva dei livelli di contaminazione riscontrati nei prodotti di origine animale. Pur permanendo alcune situazioni puntuali che richiedono attenzione e ulteriori approfondimenti, la fotografia conferma una tendenza favorevole e suggerisce una progressiva riduzione dell’impatto della contaminazione sulle produzioni zootecniche dell’area monitorata.</w:t>
      </w:r>
    </w:p>
    <w:p w14:paraId="21E964C1" w14:textId="77777777" w:rsidR="00B10CAC" w:rsidRDefault="3E097B94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Sul totale d</w:t>
      </w:r>
      <w:r w:rsidR="07FCE3AA" w:rsidRPr="27646515">
        <w:rPr>
          <w:rFonts w:asciiTheme="minorHAnsi" w:hAnsiTheme="minorHAnsi"/>
          <w:b/>
          <w:bCs/>
          <w:sz w:val="20"/>
          <w:szCs w:val="20"/>
          <w:lang w:val="it-IT"/>
        </w:rPr>
        <w:t>i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 156 aziende </w:t>
      </w:r>
      <w:r w:rsidR="002B78B6">
        <w:rPr>
          <w:rFonts w:asciiTheme="minorHAnsi" w:hAnsiTheme="minorHAnsi"/>
          <w:b/>
          <w:bCs/>
          <w:sz w:val="20"/>
          <w:szCs w:val="20"/>
          <w:lang w:val="it-IT"/>
        </w:rPr>
        <w:t xml:space="preserve">singole 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analizzate</w:t>
      </w:r>
      <w:r w:rsidR="07FCE3AA" w:rsidRPr="27646515">
        <w:rPr>
          <w:rFonts w:asciiTheme="minorHAnsi" w:hAnsiTheme="minorHAnsi"/>
          <w:b/>
          <w:bCs/>
          <w:sz w:val="20"/>
          <w:szCs w:val="20"/>
          <w:lang w:val="it-IT"/>
        </w:rPr>
        <w:t>,</w:t>
      </w:r>
      <w:r w:rsidR="07FCE3AA" w:rsidRPr="00F608DA">
        <w:rPr>
          <w:rFonts w:asciiTheme="minorHAnsi" w:hAnsiTheme="minorHAnsi"/>
          <w:sz w:val="20"/>
          <w:szCs w:val="20"/>
          <w:lang w:val="it-IT"/>
        </w:rPr>
        <w:t xml:space="preserve"> </w:t>
      </w:r>
      <w:r w:rsidR="3E5A8137" w:rsidRPr="00F608DA">
        <w:rPr>
          <w:rFonts w:ascii="Aptos" w:eastAsia="Aptos" w:hAnsi="Aptos" w:cs="Aptos"/>
          <w:sz w:val="20"/>
          <w:szCs w:val="20"/>
          <w:lang w:val="it-IT"/>
        </w:rPr>
        <w:t>classificate relativamente alla contaminazione da PFAS in z</w:t>
      </w:r>
      <w:r w:rsidR="3E5A8137" w:rsidRPr="27646515">
        <w:rPr>
          <w:rFonts w:ascii="Aptos" w:eastAsia="Aptos" w:hAnsi="Aptos" w:cs="Aptos"/>
          <w:color w:val="000000" w:themeColor="text1"/>
          <w:sz w:val="20"/>
          <w:szCs w:val="20"/>
          <w:lang w:val="it-IT"/>
        </w:rPr>
        <w:t>one</w:t>
      </w:r>
      <w:r w:rsidR="3E5A8137" w:rsidRPr="27646515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7FCE3AA" w:rsidRPr="27646515">
        <w:rPr>
          <w:rFonts w:asciiTheme="minorHAnsi" w:hAnsiTheme="minorHAnsi"/>
          <w:sz w:val="20"/>
          <w:szCs w:val="20"/>
          <w:lang w:val="it-IT"/>
        </w:rPr>
        <w:t>ad alta (A), media (M) e bassa (B) intensità</w:t>
      </w:r>
      <w:r w:rsidRPr="27646515">
        <w:rPr>
          <w:rFonts w:asciiTheme="minorHAnsi" w:hAnsiTheme="minorHAnsi"/>
          <w:sz w:val="20"/>
          <w:szCs w:val="20"/>
          <w:lang w:val="it-IT"/>
        </w:rPr>
        <w:t>,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 14</w:t>
      </w:r>
      <w:r w:rsidR="00DE0D74">
        <w:rPr>
          <w:rFonts w:asciiTheme="minorHAnsi" w:hAnsiTheme="minorHAnsi"/>
          <w:b/>
          <w:bCs/>
          <w:sz w:val="20"/>
          <w:szCs w:val="20"/>
          <w:lang w:val="it-IT"/>
        </w:rPr>
        <w:t>8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 (93%) presentano valori al di sotto dei limiti di legge, </w:t>
      </w:r>
      <w:r w:rsidR="00F608DA">
        <w:rPr>
          <w:rFonts w:asciiTheme="minorHAnsi" w:hAnsiTheme="minorHAnsi"/>
          <w:b/>
          <w:bCs/>
          <w:sz w:val="20"/>
          <w:szCs w:val="20"/>
          <w:lang w:val="it-IT"/>
        </w:rPr>
        <w:t>8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 aziende (</w:t>
      </w:r>
      <w:r w:rsidR="00F608DA">
        <w:rPr>
          <w:rFonts w:asciiTheme="minorHAnsi" w:hAnsiTheme="minorHAnsi"/>
          <w:b/>
          <w:bCs/>
          <w:sz w:val="20"/>
          <w:szCs w:val="20"/>
          <w:lang w:val="it-IT"/>
        </w:rPr>
        <w:t>5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%) superano </w:t>
      </w:r>
      <w:r w:rsidRPr="00C968DD">
        <w:rPr>
          <w:rFonts w:asciiTheme="minorHAnsi" w:hAnsiTheme="minorHAnsi"/>
          <w:b/>
          <w:bCs/>
          <w:sz w:val="20"/>
          <w:szCs w:val="20"/>
          <w:lang w:val="it-IT"/>
        </w:rPr>
        <w:t>tali limiti</w:t>
      </w:r>
      <w:r w:rsidR="0069000D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r w:rsidR="0069000D" w:rsidRPr="0069000D">
        <w:rPr>
          <w:rFonts w:asciiTheme="minorHAnsi" w:hAnsiTheme="minorHAnsi"/>
          <w:sz w:val="20"/>
          <w:szCs w:val="20"/>
          <w:lang w:val="it-IT"/>
        </w:rPr>
        <w:t xml:space="preserve">per </w:t>
      </w:r>
      <w:r w:rsidR="0069000D" w:rsidRPr="0069000D">
        <w:rPr>
          <w:rFonts w:asciiTheme="minorHAnsi" w:hAnsiTheme="minorHAnsi"/>
          <w:b/>
          <w:bCs/>
          <w:sz w:val="20"/>
          <w:szCs w:val="20"/>
          <w:lang w:val="it-IT"/>
        </w:rPr>
        <w:t>PFOA o PFOS</w:t>
      </w:r>
      <w:r w:rsidR="0069000D" w:rsidRPr="0069000D">
        <w:rPr>
          <w:rFonts w:asciiTheme="minorHAnsi" w:hAnsiTheme="minorHAnsi"/>
          <w:sz w:val="20"/>
          <w:szCs w:val="20"/>
          <w:lang w:val="it-IT"/>
        </w:rPr>
        <w:t xml:space="preserve"> in muscolo bovino, fegato bovino o fegato suino</w:t>
      </w:r>
      <w:r w:rsidR="0069000D">
        <w:rPr>
          <w:rFonts w:asciiTheme="minorHAnsi" w:hAnsiTheme="minorHAnsi"/>
          <w:sz w:val="20"/>
          <w:szCs w:val="20"/>
          <w:lang w:val="it-IT"/>
        </w:rPr>
        <w:t>,</w:t>
      </w:r>
      <w:r w:rsidR="0069000D" w:rsidRPr="0069000D">
        <w:rPr>
          <w:rFonts w:asciiTheme="minorHAnsi" w:hAnsiTheme="minorHAnsi"/>
          <w:sz w:val="20"/>
          <w:szCs w:val="20"/>
          <w:lang w:val="it-IT"/>
        </w:rPr>
        <w:t xml:space="preserve"> distribuite in massima parte nelle zone ad alta e media intensità.</w:t>
      </w:r>
      <w:r w:rsidR="00E9386F">
        <w:rPr>
          <w:rFonts w:asciiTheme="minorHAnsi" w:hAnsiTheme="minorHAnsi"/>
          <w:sz w:val="20"/>
          <w:szCs w:val="20"/>
          <w:lang w:val="it-IT"/>
        </w:rPr>
        <w:t xml:space="preserve"> </w:t>
      </w:r>
      <w:r w:rsidR="41046FD0" w:rsidRPr="27646515">
        <w:rPr>
          <w:rFonts w:asciiTheme="minorHAnsi" w:hAnsiTheme="minorHAnsi"/>
          <w:sz w:val="20"/>
          <w:szCs w:val="20"/>
        </w:rPr>
        <w:t xml:space="preserve">Analogamente, sul totale dei </w:t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>703 campioni analizzati</w:t>
      </w:r>
      <w:r w:rsidR="005B2C46" w:rsidRPr="27646515">
        <w:rPr>
          <w:rStyle w:val="Rimandonotaapidipagina"/>
          <w:rFonts w:asciiTheme="minorHAnsi" w:hAnsiTheme="minorHAnsi"/>
          <w:sz w:val="20"/>
          <w:szCs w:val="20"/>
        </w:rPr>
        <w:footnoteReference w:id="1"/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>, 680 (96,7</w:t>
      </w:r>
      <w:r w:rsidR="6E789AD4" w:rsidRPr="27646515">
        <w:rPr>
          <w:rFonts w:asciiTheme="minorHAnsi" w:hAnsiTheme="minorHAnsi"/>
          <w:b/>
          <w:bCs/>
          <w:sz w:val="20"/>
          <w:szCs w:val="20"/>
        </w:rPr>
        <w:t>3</w:t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>%) sono risultati entro i limiti di legge</w:t>
      </w:r>
      <w:r w:rsidR="0069000D">
        <w:rPr>
          <w:rFonts w:asciiTheme="minorHAnsi" w:hAnsiTheme="minorHAnsi"/>
          <w:b/>
          <w:bCs/>
          <w:sz w:val="20"/>
          <w:szCs w:val="20"/>
        </w:rPr>
        <w:t>, dove esistenti</w:t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 xml:space="preserve">, </w:t>
      </w:r>
      <w:r w:rsidR="0069000D">
        <w:rPr>
          <w:rFonts w:asciiTheme="minorHAnsi" w:hAnsiTheme="minorHAnsi"/>
          <w:b/>
          <w:bCs/>
          <w:sz w:val="20"/>
          <w:szCs w:val="20"/>
        </w:rPr>
        <w:t>mentre 18</w:t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 xml:space="preserve"> (</w:t>
      </w:r>
      <w:r w:rsidR="00B10CAC">
        <w:rPr>
          <w:rFonts w:asciiTheme="minorHAnsi" w:hAnsiTheme="minorHAnsi"/>
          <w:b/>
          <w:bCs/>
          <w:sz w:val="20"/>
          <w:szCs w:val="20"/>
        </w:rPr>
        <w:t>2,56</w:t>
      </w:r>
      <w:r w:rsidR="41046FD0" w:rsidRPr="27646515">
        <w:rPr>
          <w:rFonts w:asciiTheme="minorHAnsi" w:hAnsiTheme="minorHAnsi"/>
          <w:b/>
          <w:bCs/>
          <w:sz w:val="20"/>
          <w:szCs w:val="20"/>
        </w:rPr>
        <w:t xml:space="preserve">%) hanno mostrato valori superiori </w:t>
      </w:r>
      <w:r w:rsidR="504F8E27" w:rsidRPr="27646515">
        <w:rPr>
          <w:rFonts w:asciiTheme="minorHAnsi" w:hAnsiTheme="minorHAnsi"/>
          <w:b/>
          <w:bCs/>
          <w:sz w:val="20"/>
          <w:szCs w:val="20"/>
        </w:rPr>
        <w:t>ai limiti massimi</w:t>
      </w:r>
      <w:r w:rsidR="41046FD0" w:rsidRPr="27646515">
        <w:rPr>
          <w:rFonts w:asciiTheme="minorHAnsi" w:hAnsiTheme="minorHAnsi"/>
          <w:sz w:val="20"/>
          <w:szCs w:val="20"/>
        </w:rPr>
        <w:t>.</w:t>
      </w:r>
    </w:p>
    <w:p w14:paraId="11CB0BB8" w14:textId="77777777" w:rsidR="00E54CDF" w:rsidRDefault="00B10CAC" w:rsidP="009D157F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lang w:val="it-IT"/>
        </w:rPr>
        <w:t>Per quanto riguarda la matrice latte, dove non sono stabiliti limiti di legge ma livelli indicativi di controllo</w:t>
      </w:r>
      <w:r>
        <w:rPr>
          <w:rStyle w:val="Rimandonotaapidipagina"/>
          <w:rFonts w:asciiTheme="minorHAnsi" w:hAnsiTheme="minorHAnsi"/>
          <w:sz w:val="20"/>
          <w:szCs w:val="20"/>
          <w:lang w:val="it-IT"/>
        </w:rPr>
        <w:footnoteReference w:id="2"/>
      </w:r>
      <w:r>
        <w:rPr>
          <w:rFonts w:asciiTheme="minorHAnsi" w:hAnsiTheme="minorHAnsi"/>
          <w:sz w:val="20"/>
          <w:szCs w:val="20"/>
          <w:lang w:val="it-IT"/>
        </w:rPr>
        <w:t>, i</w:t>
      </w:r>
      <w:r w:rsidR="0069000D" w:rsidRPr="0069000D">
        <w:rPr>
          <w:rFonts w:asciiTheme="minorHAnsi" w:hAnsiTheme="minorHAnsi"/>
          <w:sz w:val="20"/>
          <w:szCs w:val="20"/>
        </w:rPr>
        <w:t xml:space="preserve">n 5 campioni (0,7%), prelevati da 3 diverse aziende (2%), sono stati rilevati livelli di PFOS e PFOA </w:t>
      </w:r>
      <w:r w:rsidR="00C968DD">
        <w:rPr>
          <w:rFonts w:asciiTheme="minorHAnsi" w:hAnsiTheme="minorHAnsi"/>
          <w:sz w:val="20"/>
          <w:szCs w:val="20"/>
        </w:rPr>
        <w:t xml:space="preserve">oltre </w:t>
      </w:r>
      <w:r>
        <w:rPr>
          <w:rFonts w:asciiTheme="minorHAnsi" w:hAnsiTheme="minorHAnsi"/>
          <w:sz w:val="20"/>
          <w:szCs w:val="20"/>
        </w:rPr>
        <w:t xml:space="preserve">tali livelli, </w:t>
      </w:r>
      <w:r w:rsidR="0069000D" w:rsidRPr="0069000D">
        <w:rPr>
          <w:rFonts w:asciiTheme="minorHAnsi" w:hAnsiTheme="minorHAnsi"/>
          <w:sz w:val="20"/>
          <w:szCs w:val="20"/>
        </w:rPr>
        <w:t>al di sopra dei quali è necessario condurre ulteriori indagini per individuare le cause della contaminazione.</w:t>
      </w:r>
    </w:p>
    <w:p w14:paraId="358D4FE3" w14:textId="77777777" w:rsidR="009D157F" w:rsidRPr="002B78B6" w:rsidRDefault="009D157F" w:rsidP="009D157F">
      <w:pPr>
        <w:spacing w:before="120" w:after="120" w:line="240" w:lineRule="auto"/>
        <w:jc w:val="both"/>
        <w:rPr>
          <w:rFonts w:asciiTheme="minorHAnsi" w:hAnsiTheme="minorHAnsi"/>
          <w:i/>
          <w:iCs/>
          <w:spacing w:val="-4"/>
          <w:sz w:val="20"/>
          <w:szCs w:val="20"/>
        </w:rPr>
      </w:pPr>
      <w:r w:rsidRPr="002B78B6">
        <w:rPr>
          <w:rFonts w:asciiTheme="minorHAnsi" w:hAnsiTheme="minorHAnsi"/>
          <w:i/>
          <w:iCs/>
          <w:spacing w:val="-4"/>
          <w:sz w:val="20"/>
          <w:szCs w:val="20"/>
        </w:rPr>
        <w:t xml:space="preserve">Tab.1 – Numero di aziende e di campioni con valori oltre il limite </w:t>
      </w:r>
      <w:r w:rsidR="002B78B6" w:rsidRPr="002B78B6">
        <w:rPr>
          <w:rFonts w:asciiTheme="minorHAnsi" w:hAnsiTheme="minorHAnsi"/>
          <w:i/>
          <w:iCs/>
          <w:spacing w:val="-4"/>
          <w:sz w:val="20"/>
          <w:szCs w:val="20"/>
        </w:rPr>
        <w:t xml:space="preserve">di legge </w:t>
      </w:r>
      <w:r w:rsidRPr="002B78B6">
        <w:rPr>
          <w:rFonts w:asciiTheme="minorHAnsi" w:hAnsiTheme="minorHAnsi"/>
          <w:i/>
          <w:iCs/>
          <w:spacing w:val="-4"/>
          <w:sz w:val="20"/>
          <w:szCs w:val="20"/>
        </w:rPr>
        <w:t>o i livelli indicativi di controllo</w:t>
      </w:r>
      <w:r w:rsidR="002B78B6" w:rsidRPr="002B78B6">
        <w:rPr>
          <w:rFonts w:asciiTheme="minorHAnsi" w:hAnsiTheme="minorHAnsi"/>
          <w:i/>
          <w:iCs/>
          <w:spacing w:val="-4"/>
          <w:sz w:val="20"/>
          <w:szCs w:val="20"/>
        </w:rPr>
        <w:t xml:space="preserve"> per PFOA e PFOS</w:t>
      </w:r>
      <w:r w:rsidRPr="002B78B6">
        <w:rPr>
          <w:rFonts w:asciiTheme="minorHAnsi" w:hAnsiTheme="minorHAnsi"/>
          <w:i/>
          <w:iCs/>
          <w:spacing w:val="-4"/>
          <w:sz w:val="20"/>
          <w:szCs w:val="20"/>
        </w:rPr>
        <w:t>.</w:t>
      </w:r>
    </w:p>
    <w:tbl>
      <w:tblPr>
        <w:tblStyle w:val="Grigliatabella"/>
        <w:tblW w:w="97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"/>
        <w:gridCol w:w="839"/>
        <w:gridCol w:w="832"/>
        <w:gridCol w:w="851"/>
        <w:gridCol w:w="708"/>
        <w:gridCol w:w="993"/>
        <w:gridCol w:w="1558"/>
        <w:gridCol w:w="1843"/>
        <w:gridCol w:w="1418"/>
      </w:tblGrid>
      <w:tr w:rsidR="00C50000" w:rsidRPr="00DD4A25" w14:paraId="54F94308" w14:textId="77777777" w:rsidTr="00E9386F">
        <w:trPr>
          <w:trHeight w:val="638"/>
        </w:trPr>
        <w:tc>
          <w:tcPr>
            <w:tcW w:w="1573" w:type="dxa"/>
            <w:gridSpan w:val="2"/>
            <w:vMerge w:val="restart"/>
            <w:shd w:val="clear" w:color="auto" w:fill="002060"/>
            <w:vAlign w:val="center"/>
          </w:tcPr>
          <w:p w14:paraId="093E7A3B" w14:textId="77777777" w:rsidR="00844595" w:rsidRPr="00407F59" w:rsidRDefault="00844595" w:rsidP="00E9386F">
            <w:pPr>
              <w:spacing w:after="0" w:line="240" w:lineRule="auto"/>
              <w:ind w:left="57"/>
              <w:jc w:val="both"/>
              <w:rPr>
                <w:b/>
                <w:bCs/>
                <w:sz w:val="24"/>
                <w:szCs w:val="24"/>
              </w:rPr>
            </w:pPr>
            <w:r w:rsidRPr="00407F59">
              <w:rPr>
                <w:b/>
                <w:bCs/>
                <w:sz w:val="24"/>
                <w:szCs w:val="24"/>
              </w:rPr>
              <w:t>MATRICE</w:t>
            </w:r>
          </w:p>
        </w:tc>
        <w:tc>
          <w:tcPr>
            <w:tcW w:w="3384" w:type="dxa"/>
            <w:gridSpan w:val="4"/>
            <w:shd w:val="clear" w:color="auto" w:fill="0070C0"/>
            <w:vAlign w:val="center"/>
          </w:tcPr>
          <w:p w14:paraId="3CE3D6D7" w14:textId="77777777" w:rsidR="00844595" w:rsidRDefault="00844595" w:rsidP="00E9386F">
            <w:pPr>
              <w:spacing w:after="0" w:line="240" w:lineRule="auto"/>
              <w:ind w:left="99"/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07F59">
              <w:rPr>
                <w:b/>
                <w:bCs/>
                <w:color w:val="FFFFFF" w:themeColor="background1"/>
                <w:sz w:val="24"/>
                <w:szCs w:val="24"/>
              </w:rPr>
              <w:t>AZIENDE</w:t>
            </w:r>
          </w:p>
          <w:p w14:paraId="0BB5D2CC" w14:textId="77777777" w:rsidR="00844595" w:rsidRPr="000D5C0C" w:rsidRDefault="00844595" w:rsidP="00E9386F">
            <w:pPr>
              <w:spacing w:after="0" w:line="240" w:lineRule="auto"/>
              <w:ind w:left="99"/>
              <w:jc w:val="both"/>
              <w:rPr>
                <w:color w:val="FFFFFF" w:themeColor="background1"/>
                <w:sz w:val="24"/>
                <w:szCs w:val="24"/>
              </w:rPr>
            </w:pPr>
            <w:r w:rsidRPr="00931E97">
              <w:rPr>
                <w:color w:val="FFFFFF" w:themeColor="background1"/>
                <w:sz w:val="16"/>
                <w:szCs w:val="16"/>
              </w:rPr>
              <w:t>(tra parentesi n° aziende con valori oltre il limite)</w:t>
            </w:r>
          </w:p>
        </w:tc>
        <w:tc>
          <w:tcPr>
            <w:tcW w:w="4819" w:type="dxa"/>
            <w:gridSpan w:val="3"/>
            <w:shd w:val="clear" w:color="auto" w:fill="C45911" w:themeFill="accent2" w:themeFillShade="BF"/>
            <w:vAlign w:val="center"/>
          </w:tcPr>
          <w:p w14:paraId="596483AC" w14:textId="77777777" w:rsidR="00844595" w:rsidRDefault="00844595" w:rsidP="00E9386F">
            <w:pPr>
              <w:spacing w:after="0" w:line="240" w:lineRule="auto"/>
              <w:ind w:left="114"/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07F59">
              <w:rPr>
                <w:b/>
                <w:bCs/>
                <w:color w:val="FFFFFF" w:themeColor="background1"/>
                <w:sz w:val="24"/>
                <w:szCs w:val="24"/>
              </w:rPr>
              <w:t>CAMPIONI</w:t>
            </w:r>
          </w:p>
          <w:p w14:paraId="001C33BB" w14:textId="77777777" w:rsidR="00844595" w:rsidRPr="00407F59" w:rsidRDefault="00844595" w:rsidP="00E9386F">
            <w:pPr>
              <w:spacing w:after="0" w:line="240" w:lineRule="auto"/>
              <w:ind w:left="114"/>
              <w:jc w:val="both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31E97">
              <w:rPr>
                <w:color w:val="FFFFFF" w:themeColor="background1"/>
                <w:sz w:val="16"/>
                <w:szCs w:val="16"/>
              </w:rPr>
              <w:t>(tra parentesi n° di campioni con valori oltre il limite)</w:t>
            </w:r>
          </w:p>
        </w:tc>
      </w:tr>
      <w:tr w:rsidR="009D157F" w:rsidRPr="00DD4A25" w14:paraId="2208D752" w14:textId="77777777" w:rsidTr="00E9386F">
        <w:trPr>
          <w:trHeight w:val="407"/>
        </w:trPr>
        <w:tc>
          <w:tcPr>
            <w:tcW w:w="1573" w:type="dxa"/>
            <w:gridSpan w:val="2"/>
            <w:vMerge/>
            <w:vAlign w:val="center"/>
          </w:tcPr>
          <w:p w14:paraId="798D694A" w14:textId="77777777" w:rsidR="00844595" w:rsidRPr="00E459FA" w:rsidRDefault="00844595" w:rsidP="00AF3E9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2FA6FF"/>
            <w:vAlign w:val="center"/>
          </w:tcPr>
          <w:p w14:paraId="410D2CE0" w14:textId="77777777" w:rsidR="00A46963" w:rsidRDefault="00931E97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Zona</w:t>
            </w:r>
          </w:p>
          <w:p w14:paraId="317F63EB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(A)</w:t>
            </w:r>
          </w:p>
        </w:tc>
        <w:tc>
          <w:tcPr>
            <w:tcW w:w="851" w:type="dxa"/>
            <w:shd w:val="clear" w:color="auto" w:fill="2FA6FF"/>
            <w:vAlign w:val="center"/>
          </w:tcPr>
          <w:p w14:paraId="7F290057" w14:textId="77777777" w:rsidR="00A46963" w:rsidRDefault="00931E97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 xml:space="preserve">Zona </w:t>
            </w:r>
          </w:p>
          <w:p w14:paraId="62FEFEDE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(M)</w:t>
            </w:r>
          </w:p>
        </w:tc>
        <w:tc>
          <w:tcPr>
            <w:tcW w:w="708" w:type="dxa"/>
            <w:shd w:val="clear" w:color="auto" w:fill="2FA6FF"/>
            <w:vAlign w:val="center"/>
          </w:tcPr>
          <w:p w14:paraId="6B846ED3" w14:textId="77777777" w:rsidR="00931E97" w:rsidRDefault="00931E97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 xml:space="preserve">Zona </w:t>
            </w:r>
          </w:p>
          <w:p w14:paraId="529C8F3C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(B)</w:t>
            </w:r>
          </w:p>
        </w:tc>
        <w:tc>
          <w:tcPr>
            <w:tcW w:w="993" w:type="dxa"/>
            <w:shd w:val="clear" w:color="auto" w:fill="2FA6FF"/>
            <w:vAlign w:val="center"/>
          </w:tcPr>
          <w:p w14:paraId="5B2FD0EE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Totale aziende</w:t>
            </w:r>
          </w:p>
        </w:tc>
        <w:tc>
          <w:tcPr>
            <w:tcW w:w="1558" w:type="dxa"/>
            <w:shd w:val="clear" w:color="auto" w:fill="EF8943"/>
            <w:vAlign w:val="center"/>
          </w:tcPr>
          <w:p w14:paraId="546F1606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PFOA</w:t>
            </w:r>
          </w:p>
          <w:p w14:paraId="44ACBCAC" w14:textId="77777777" w:rsidR="00844595" w:rsidRPr="005F11E6" w:rsidRDefault="32338536" w:rsidP="009D157F">
            <w:pPr>
              <w:spacing w:after="0" w:line="240" w:lineRule="auto"/>
              <w:jc w:val="center"/>
              <w:rPr>
                <w:color w:val="FFFFFF" w:themeColor="background1"/>
                <w:sz w:val="20"/>
                <w:szCs w:val="20"/>
                <w:lang w:val="it-IT"/>
              </w:rPr>
            </w:pPr>
            <w:r w:rsidRPr="27646515">
              <w:rPr>
                <w:color w:val="FFFFFF" w:themeColor="background1"/>
                <w:sz w:val="20"/>
                <w:szCs w:val="20"/>
                <w:lang w:val="it-IT"/>
              </w:rPr>
              <w:t>N° cp. &gt; limite</w:t>
            </w:r>
          </w:p>
        </w:tc>
        <w:tc>
          <w:tcPr>
            <w:tcW w:w="1843" w:type="dxa"/>
            <w:shd w:val="clear" w:color="auto" w:fill="EF8943"/>
            <w:vAlign w:val="center"/>
          </w:tcPr>
          <w:p w14:paraId="31CED9D1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PFOS</w:t>
            </w:r>
          </w:p>
          <w:p w14:paraId="6786FDC4" w14:textId="77777777" w:rsidR="00844595" w:rsidRPr="005F11E6" w:rsidRDefault="32338536" w:rsidP="009D157F">
            <w:pPr>
              <w:spacing w:after="0" w:line="240" w:lineRule="auto"/>
              <w:jc w:val="center"/>
              <w:rPr>
                <w:color w:val="FFFFFF" w:themeColor="background1"/>
                <w:sz w:val="20"/>
                <w:szCs w:val="20"/>
                <w:lang w:val="it-IT"/>
              </w:rPr>
            </w:pPr>
            <w:r w:rsidRPr="27646515">
              <w:rPr>
                <w:color w:val="FFFFFF" w:themeColor="background1"/>
                <w:sz w:val="20"/>
                <w:szCs w:val="20"/>
                <w:lang w:val="it-IT"/>
              </w:rPr>
              <w:t>N° cp. &gt; limite</w:t>
            </w:r>
          </w:p>
        </w:tc>
        <w:tc>
          <w:tcPr>
            <w:tcW w:w="1418" w:type="dxa"/>
            <w:shd w:val="clear" w:color="auto" w:fill="EF8943"/>
            <w:vAlign w:val="center"/>
          </w:tcPr>
          <w:p w14:paraId="40C2360C" w14:textId="77777777" w:rsidR="00844595" w:rsidRPr="00407F59" w:rsidRDefault="00844595" w:rsidP="009D157F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7F59">
              <w:rPr>
                <w:b/>
                <w:bCs/>
                <w:color w:val="FFFFFF" w:themeColor="background1"/>
                <w:sz w:val="20"/>
                <w:szCs w:val="20"/>
              </w:rPr>
              <w:t>Totale</w:t>
            </w:r>
          </w:p>
          <w:p w14:paraId="75A04F23" w14:textId="77777777" w:rsidR="00844595" w:rsidRPr="005F11E6" w:rsidRDefault="18E62965" w:rsidP="009D157F">
            <w:pPr>
              <w:spacing w:after="0" w:line="240" w:lineRule="auto"/>
              <w:jc w:val="center"/>
              <w:rPr>
                <w:color w:val="FFFFFF" w:themeColor="background1"/>
                <w:sz w:val="20"/>
                <w:szCs w:val="20"/>
                <w:lang w:val="it-IT"/>
              </w:rPr>
            </w:pPr>
            <w:r w:rsidRPr="27646515">
              <w:rPr>
                <w:color w:val="FFFFFF" w:themeColor="background1"/>
                <w:sz w:val="20"/>
                <w:szCs w:val="20"/>
                <w:lang w:val="it-IT"/>
              </w:rPr>
              <w:t xml:space="preserve">N° </w:t>
            </w:r>
            <w:r w:rsidR="32338536" w:rsidRPr="27646515">
              <w:rPr>
                <w:color w:val="FFFFFF" w:themeColor="background1"/>
                <w:sz w:val="20"/>
                <w:szCs w:val="20"/>
                <w:lang w:val="it-IT"/>
              </w:rPr>
              <w:t>cp. &gt; limite</w:t>
            </w:r>
          </w:p>
        </w:tc>
      </w:tr>
      <w:tr w:rsidR="009D157F" w:rsidRPr="00DD4A25" w14:paraId="460F2BD6" w14:textId="77777777" w:rsidTr="00E9386F">
        <w:trPr>
          <w:trHeight w:val="70"/>
        </w:trPr>
        <w:tc>
          <w:tcPr>
            <w:tcW w:w="734" w:type="dxa"/>
            <w:vMerge w:val="restart"/>
            <w:vAlign w:val="center"/>
          </w:tcPr>
          <w:p w14:paraId="483923F4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Bovino </w:t>
            </w:r>
          </w:p>
        </w:tc>
        <w:tc>
          <w:tcPr>
            <w:tcW w:w="839" w:type="dxa"/>
            <w:vAlign w:val="center"/>
          </w:tcPr>
          <w:p w14:paraId="53252633" w14:textId="77777777" w:rsidR="00844595" w:rsidRPr="00844595" w:rsidRDefault="00844595" w:rsidP="00AF3E9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muscolo</w:t>
            </w:r>
          </w:p>
        </w:tc>
        <w:tc>
          <w:tcPr>
            <w:tcW w:w="832" w:type="dxa"/>
            <w:vMerge w:val="restart"/>
            <w:vAlign w:val="center"/>
          </w:tcPr>
          <w:p w14:paraId="53375535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1</w:t>
            </w:r>
            <w:r w:rsidR="002D551D">
              <w:rPr>
                <w:b/>
                <w:bCs/>
                <w:sz w:val="20"/>
                <w:szCs w:val="20"/>
              </w:rPr>
              <w:t>6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(2)</w:t>
            </w:r>
          </w:p>
          <w:p w14:paraId="0CCCB490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1</w:t>
            </w:r>
            <w:r w:rsidR="001F32AA">
              <w:rPr>
                <w:sz w:val="20"/>
                <w:szCs w:val="20"/>
              </w:rPr>
              <w:t>2,50</w:t>
            </w:r>
            <w:r w:rsidRPr="00844595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  <w:vAlign w:val="center"/>
          </w:tcPr>
          <w:p w14:paraId="2437B7C7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2</w:t>
            </w:r>
            <w:r w:rsidR="002D551D">
              <w:rPr>
                <w:b/>
                <w:bCs/>
                <w:sz w:val="20"/>
                <w:szCs w:val="20"/>
              </w:rPr>
              <w:t>1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(1)</w:t>
            </w:r>
          </w:p>
          <w:p w14:paraId="0892215E" w14:textId="77777777" w:rsidR="00844595" w:rsidRPr="00844595" w:rsidRDefault="001F32AA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  <w:r w:rsidR="00844595" w:rsidRPr="00844595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  <w:vAlign w:val="center"/>
          </w:tcPr>
          <w:p w14:paraId="6916BEFB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2</w:t>
            </w:r>
            <w:r w:rsidR="002D551D">
              <w:rPr>
                <w:b/>
                <w:bCs/>
                <w:sz w:val="20"/>
                <w:szCs w:val="20"/>
              </w:rPr>
              <w:t>6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28A986FD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AAC6FA8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6</w:t>
            </w:r>
            <w:r w:rsidR="001F32AA">
              <w:rPr>
                <w:b/>
                <w:bCs/>
                <w:sz w:val="20"/>
                <w:szCs w:val="20"/>
              </w:rPr>
              <w:t>3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  <w:p w14:paraId="1444280C" w14:textId="77777777" w:rsidR="00844595" w:rsidRPr="00844595" w:rsidRDefault="001F32AA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  <w:r w:rsidR="00844595" w:rsidRPr="00844595">
              <w:rPr>
                <w:sz w:val="20"/>
                <w:szCs w:val="20"/>
              </w:rPr>
              <w:t>%</w:t>
            </w:r>
          </w:p>
        </w:tc>
        <w:tc>
          <w:tcPr>
            <w:tcW w:w="1558" w:type="dxa"/>
            <w:vAlign w:val="center"/>
          </w:tcPr>
          <w:p w14:paraId="15C107B0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2950AEAD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[A=22, M=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843" w:type="dxa"/>
            <w:vAlign w:val="center"/>
          </w:tcPr>
          <w:p w14:paraId="1749DE1E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(5)</w:t>
            </w:r>
          </w:p>
          <w:p w14:paraId="07DAF261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 xml:space="preserve">[A=22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(2)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 xml:space="preserve">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(3)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418" w:type="dxa"/>
            <w:vAlign w:val="center"/>
          </w:tcPr>
          <w:p w14:paraId="75911FAB" w14:textId="77777777" w:rsidR="00C50000" w:rsidRDefault="00931E97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(5)</w:t>
            </w:r>
          </w:p>
          <w:p w14:paraId="5B78D84F" w14:textId="77777777" w:rsidR="00844595" w:rsidRPr="00844595" w:rsidRDefault="005B2C46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3,78</w:t>
            </w:r>
            <w:r w:rsidR="00844595" w:rsidRPr="00844595">
              <w:rPr>
                <w:sz w:val="20"/>
                <w:szCs w:val="20"/>
              </w:rPr>
              <w:t>%</w:t>
            </w:r>
          </w:p>
        </w:tc>
      </w:tr>
      <w:tr w:rsidR="009D157F" w:rsidRPr="00DD4A25" w14:paraId="33306752" w14:textId="77777777" w:rsidTr="00E9386F">
        <w:trPr>
          <w:trHeight w:val="70"/>
        </w:trPr>
        <w:tc>
          <w:tcPr>
            <w:tcW w:w="734" w:type="dxa"/>
            <w:vMerge/>
            <w:vAlign w:val="center"/>
          </w:tcPr>
          <w:p w14:paraId="4F11821D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6DB97669" w14:textId="77777777" w:rsidR="00844595" w:rsidRPr="00844595" w:rsidRDefault="00844595" w:rsidP="00AF3E9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fegato</w:t>
            </w:r>
          </w:p>
        </w:tc>
        <w:tc>
          <w:tcPr>
            <w:tcW w:w="832" w:type="dxa"/>
            <w:vMerge/>
            <w:vAlign w:val="center"/>
          </w:tcPr>
          <w:p w14:paraId="7F009F37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5E8F199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648954B8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3840465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7AA9393B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49058285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[A=2</w:t>
            </w:r>
            <w:r w:rsidR="005D06DF">
              <w:rPr>
                <w:i/>
                <w:iCs/>
                <w:sz w:val="16"/>
                <w:szCs w:val="16"/>
              </w:rPr>
              <w:t>2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843" w:type="dxa"/>
            <w:vAlign w:val="center"/>
          </w:tcPr>
          <w:p w14:paraId="736D0C58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  <w:p w14:paraId="397F789E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[A=2</w:t>
            </w:r>
            <w:r w:rsidR="005D06DF">
              <w:rPr>
                <w:i/>
                <w:iCs/>
                <w:sz w:val="16"/>
                <w:szCs w:val="16"/>
              </w:rPr>
              <w:t>2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 xml:space="preserve">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(3)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 w:rsidR="005D06DF">
              <w:rPr>
                <w:i/>
                <w:iCs/>
                <w:sz w:val="16"/>
                <w:szCs w:val="16"/>
              </w:rPr>
              <w:t>55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418" w:type="dxa"/>
            <w:vAlign w:val="center"/>
          </w:tcPr>
          <w:p w14:paraId="6A43078F" w14:textId="77777777" w:rsidR="00C50000" w:rsidRDefault="00931E97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  <w:p w14:paraId="2885E1B3" w14:textId="77777777" w:rsidR="00844595" w:rsidRPr="00844595" w:rsidRDefault="005B2C46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44595" w:rsidRPr="008445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  <w:r w:rsidR="00844595" w:rsidRPr="00844595">
              <w:rPr>
                <w:sz w:val="20"/>
                <w:szCs w:val="20"/>
              </w:rPr>
              <w:t>%</w:t>
            </w:r>
          </w:p>
        </w:tc>
      </w:tr>
      <w:tr w:rsidR="009D157F" w:rsidRPr="00DD4A25" w14:paraId="7D4514BC" w14:textId="77777777" w:rsidTr="00E9386F">
        <w:trPr>
          <w:trHeight w:val="60"/>
        </w:trPr>
        <w:tc>
          <w:tcPr>
            <w:tcW w:w="734" w:type="dxa"/>
            <w:vMerge w:val="restart"/>
            <w:vAlign w:val="center"/>
          </w:tcPr>
          <w:p w14:paraId="62F87FB7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Suino</w:t>
            </w:r>
          </w:p>
        </w:tc>
        <w:tc>
          <w:tcPr>
            <w:tcW w:w="839" w:type="dxa"/>
            <w:vAlign w:val="center"/>
          </w:tcPr>
          <w:p w14:paraId="724881E5" w14:textId="77777777" w:rsidR="00844595" w:rsidRPr="00844595" w:rsidRDefault="00844595" w:rsidP="00AF3E9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muscolo</w:t>
            </w:r>
          </w:p>
        </w:tc>
        <w:tc>
          <w:tcPr>
            <w:tcW w:w="832" w:type="dxa"/>
            <w:vMerge w:val="restart"/>
            <w:vAlign w:val="center"/>
          </w:tcPr>
          <w:p w14:paraId="62AC160A" w14:textId="77777777" w:rsidR="00844595" w:rsidRPr="00844595" w:rsidRDefault="001F32AA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(4)</w:t>
            </w:r>
          </w:p>
          <w:p w14:paraId="7ED6748A" w14:textId="77777777" w:rsidR="00844595" w:rsidRPr="00844595" w:rsidRDefault="001F32AA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32338536" w:rsidRPr="2764651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  <w:r w:rsidR="32338536" w:rsidRPr="27646515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  <w:vAlign w:val="center"/>
          </w:tcPr>
          <w:p w14:paraId="0441DC74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4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(1)</w:t>
            </w:r>
          </w:p>
          <w:p w14:paraId="6DB30D9A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25,00%</w:t>
            </w:r>
          </w:p>
        </w:tc>
        <w:tc>
          <w:tcPr>
            <w:tcW w:w="708" w:type="dxa"/>
            <w:vMerge w:val="restart"/>
            <w:vAlign w:val="center"/>
          </w:tcPr>
          <w:p w14:paraId="091DC762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3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993" w:type="dxa"/>
            <w:vMerge w:val="restart"/>
            <w:vAlign w:val="center"/>
          </w:tcPr>
          <w:p w14:paraId="5676A695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1</w:t>
            </w:r>
            <w:r w:rsidR="001F32AA">
              <w:rPr>
                <w:b/>
                <w:bCs/>
                <w:sz w:val="20"/>
                <w:szCs w:val="20"/>
              </w:rPr>
              <w:t>3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(5)</w:t>
            </w:r>
          </w:p>
          <w:p w14:paraId="20E193DF" w14:textId="77777777" w:rsidR="00844595" w:rsidRPr="00844595" w:rsidRDefault="001F32AA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844595" w:rsidRPr="00844595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6</w:t>
            </w:r>
            <w:r w:rsidR="00844595" w:rsidRPr="00844595">
              <w:rPr>
                <w:sz w:val="20"/>
                <w:szCs w:val="20"/>
              </w:rPr>
              <w:t>%</w:t>
            </w:r>
          </w:p>
        </w:tc>
        <w:tc>
          <w:tcPr>
            <w:tcW w:w="1558" w:type="dxa"/>
            <w:vAlign w:val="center"/>
          </w:tcPr>
          <w:p w14:paraId="08F2A184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5F2AEDB6" w14:textId="77777777" w:rsidR="00844595" w:rsidRPr="00844595" w:rsidRDefault="005D06DF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[A=1</w:t>
            </w:r>
            <w:r>
              <w:rPr>
                <w:i/>
                <w:iCs/>
                <w:sz w:val="16"/>
                <w:szCs w:val="16"/>
              </w:rPr>
              <w:t>3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>
              <w:rPr>
                <w:i/>
                <w:iCs/>
                <w:sz w:val="16"/>
                <w:szCs w:val="16"/>
              </w:rPr>
              <w:t>6</w:t>
            </w:r>
            <w:r w:rsidRPr="00C50000">
              <w:rPr>
                <w:i/>
                <w:iCs/>
                <w:sz w:val="16"/>
                <w:szCs w:val="16"/>
              </w:rPr>
              <w:t>, B=3]</w:t>
            </w:r>
          </w:p>
        </w:tc>
        <w:tc>
          <w:tcPr>
            <w:tcW w:w="1843" w:type="dxa"/>
            <w:vAlign w:val="center"/>
          </w:tcPr>
          <w:p w14:paraId="0CEE5821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2EB7AAE1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[A=1</w:t>
            </w:r>
            <w:r w:rsidR="005D06DF">
              <w:rPr>
                <w:i/>
                <w:iCs/>
                <w:sz w:val="16"/>
                <w:szCs w:val="16"/>
              </w:rPr>
              <w:t>3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6</w:t>
            </w:r>
            <w:r w:rsidRPr="00C50000">
              <w:rPr>
                <w:i/>
                <w:iCs/>
                <w:sz w:val="16"/>
                <w:szCs w:val="16"/>
              </w:rPr>
              <w:t>, B=3]</w:t>
            </w:r>
          </w:p>
        </w:tc>
        <w:tc>
          <w:tcPr>
            <w:tcW w:w="1418" w:type="dxa"/>
            <w:vAlign w:val="center"/>
          </w:tcPr>
          <w:p w14:paraId="572338C0" w14:textId="77777777" w:rsidR="00844595" w:rsidRPr="00844595" w:rsidRDefault="00931E97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DB0474" w:rsidRPr="00DB0474">
              <w:rPr>
                <w:sz w:val="20"/>
                <w:szCs w:val="20"/>
              </w:rPr>
              <w:t>**</w:t>
            </w:r>
            <w:r w:rsidR="00844595" w:rsidRPr="00844595">
              <w:rPr>
                <w:b/>
                <w:bCs/>
                <w:sz w:val="20"/>
                <w:szCs w:val="20"/>
              </w:rPr>
              <w:t>(0</w:t>
            </w:r>
            <w:r w:rsidR="00844595" w:rsidRPr="00844595">
              <w:rPr>
                <w:sz w:val="20"/>
                <w:szCs w:val="20"/>
              </w:rPr>
              <w:t>)</w:t>
            </w:r>
          </w:p>
        </w:tc>
      </w:tr>
      <w:tr w:rsidR="009D157F" w:rsidRPr="00DD4A25" w14:paraId="63AC16F4" w14:textId="77777777" w:rsidTr="00E9386F">
        <w:trPr>
          <w:trHeight w:val="60"/>
        </w:trPr>
        <w:tc>
          <w:tcPr>
            <w:tcW w:w="734" w:type="dxa"/>
            <w:vMerge/>
            <w:vAlign w:val="center"/>
          </w:tcPr>
          <w:p w14:paraId="5E395B38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96D54F9" w14:textId="77777777" w:rsidR="00844595" w:rsidRPr="00844595" w:rsidRDefault="00844595" w:rsidP="00AF3E9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fegato</w:t>
            </w:r>
          </w:p>
        </w:tc>
        <w:tc>
          <w:tcPr>
            <w:tcW w:w="832" w:type="dxa"/>
            <w:vMerge/>
            <w:vAlign w:val="center"/>
          </w:tcPr>
          <w:p w14:paraId="5261C84C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C4DDE69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225A0A9C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355B971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3AB81BC9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(9)</w:t>
            </w:r>
          </w:p>
          <w:p w14:paraId="440ED20D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[A=1</w:t>
            </w:r>
            <w:r w:rsidR="005D06DF">
              <w:rPr>
                <w:i/>
                <w:iCs/>
                <w:sz w:val="16"/>
                <w:szCs w:val="16"/>
              </w:rPr>
              <w:t>3</w:t>
            </w:r>
            <w:r w:rsidRPr="00C50000">
              <w:rPr>
                <w:i/>
                <w:iCs/>
                <w:sz w:val="16"/>
                <w:szCs w:val="16"/>
              </w:rPr>
              <w:t xml:space="preserve">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(8)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6</w:t>
            </w:r>
            <w:r w:rsidRPr="00C50000">
              <w:rPr>
                <w:i/>
                <w:iCs/>
                <w:sz w:val="16"/>
                <w:szCs w:val="16"/>
              </w:rPr>
              <w:t xml:space="preserve">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(1)</w:t>
            </w:r>
            <w:r w:rsidRPr="00C50000">
              <w:rPr>
                <w:i/>
                <w:iCs/>
                <w:sz w:val="16"/>
                <w:szCs w:val="16"/>
              </w:rPr>
              <w:t>, B=3]</w:t>
            </w:r>
          </w:p>
        </w:tc>
        <w:tc>
          <w:tcPr>
            <w:tcW w:w="1843" w:type="dxa"/>
            <w:vAlign w:val="center"/>
          </w:tcPr>
          <w:p w14:paraId="079D0302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(1)</w:t>
            </w:r>
          </w:p>
          <w:p w14:paraId="2D8925BD" w14:textId="77777777" w:rsidR="00844595" w:rsidRPr="00844595" w:rsidRDefault="00844595" w:rsidP="009D157F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[A=1</w:t>
            </w:r>
            <w:r w:rsidR="005D06DF">
              <w:rPr>
                <w:i/>
                <w:iCs/>
                <w:sz w:val="16"/>
                <w:szCs w:val="16"/>
              </w:rPr>
              <w:t>3</w:t>
            </w:r>
            <w:r w:rsidRPr="00C50000">
              <w:rPr>
                <w:i/>
                <w:iCs/>
                <w:sz w:val="16"/>
                <w:szCs w:val="16"/>
              </w:rPr>
              <w:t xml:space="preserve">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(1)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D06DF">
              <w:rPr>
                <w:i/>
                <w:iCs/>
                <w:sz w:val="16"/>
                <w:szCs w:val="16"/>
              </w:rPr>
              <w:t>6</w:t>
            </w:r>
            <w:r w:rsidRPr="00C50000">
              <w:rPr>
                <w:i/>
                <w:iCs/>
                <w:sz w:val="16"/>
                <w:szCs w:val="16"/>
              </w:rPr>
              <w:t>, B=3]</w:t>
            </w:r>
          </w:p>
        </w:tc>
        <w:tc>
          <w:tcPr>
            <w:tcW w:w="1418" w:type="dxa"/>
            <w:vAlign w:val="center"/>
          </w:tcPr>
          <w:p w14:paraId="01799E7A" w14:textId="77777777" w:rsidR="00C50000" w:rsidRDefault="00931E97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  <w:r w:rsidR="00DB0474" w:rsidRPr="00DB0474">
              <w:rPr>
                <w:sz w:val="20"/>
                <w:szCs w:val="20"/>
              </w:rPr>
              <w:t>**</w:t>
            </w:r>
            <w:r w:rsidR="00844595" w:rsidRPr="00844595">
              <w:rPr>
                <w:b/>
                <w:bCs/>
                <w:color w:val="FF0000"/>
                <w:sz w:val="20"/>
                <w:szCs w:val="20"/>
              </w:rPr>
              <w:t>(10)</w:t>
            </w:r>
            <w:r w:rsidR="00DB0474">
              <w:rPr>
                <w:rStyle w:val="Rimandonotaapidipagina"/>
                <w:b/>
                <w:bCs/>
                <w:color w:val="FF0000"/>
                <w:sz w:val="20"/>
                <w:szCs w:val="20"/>
              </w:rPr>
              <w:footnoteReference w:id="3"/>
            </w:r>
          </w:p>
          <w:p w14:paraId="31C1677E" w14:textId="77777777" w:rsidR="00844595" w:rsidRPr="00844595" w:rsidRDefault="005B2C46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44595" w:rsidRPr="00844595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4</w:t>
            </w:r>
            <w:r w:rsidR="00844595" w:rsidRPr="00844595">
              <w:rPr>
                <w:sz w:val="20"/>
                <w:szCs w:val="20"/>
              </w:rPr>
              <w:t>5%</w:t>
            </w:r>
          </w:p>
        </w:tc>
      </w:tr>
      <w:tr w:rsidR="009D157F" w:rsidRPr="00DD4A25" w14:paraId="3AD59647" w14:textId="77777777" w:rsidTr="00E9386F">
        <w:trPr>
          <w:trHeight w:val="60"/>
        </w:trPr>
        <w:tc>
          <w:tcPr>
            <w:tcW w:w="1573" w:type="dxa"/>
            <w:gridSpan w:val="2"/>
            <w:vAlign w:val="center"/>
          </w:tcPr>
          <w:p w14:paraId="5BF96D3C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Avicoli</w:t>
            </w:r>
            <w:r w:rsidRPr="00DB0474">
              <w:rPr>
                <w:sz w:val="20"/>
                <w:szCs w:val="20"/>
              </w:rPr>
              <w:t>*</w:t>
            </w:r>
          </w:p>
          <w:p w14:paraId="0AE0902F" w14:textId="77777777" w:rsidR="00844595" w:rsidRPr="00E9386F" w:rsidRDefault="00844595" w:rsidP="00AF3E96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E9386F">
              <w:rPr>
                <w:i/>
                <w:iCs/>
                <w:sz w:val="18"/>
                <w:szCs w:val="18"/>
              </w:rPr>
              <w:t>(muscolo, fegato)</w:t>
            </w:r>
          </w:p>
        </w:tc>
        <w:tc>
          <w:tcPr>
            <w:tcW w:w="832" w:type="dxa"/>
            <w:vAlign w:val="center"/>
          </w:tcPr>
          <w:p w14:paraId="64081870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8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851" w:type="dxa"/>
            <w:vAlign w:val="center"/>
          </w:tcPr>
          <w:p w14:paraId="259E77D3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25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708" w:type="dxa"/>
            <w:vAlign w:val="center"/>
          </w:tcPr>
          <w:p w14:paraId="4B67AC26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21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993" w:type="dxa"/>
            <w:vAlign w:val="center"/>
          </w:tcPr>
          <w:p w14:paraId="6344071E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54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1558" w:type="dxa"/>
            <w:vAlign w:val="center"/>
          </w:tcPr>
          <w:p w14:paraId="43D1F785" w14:textId="77777777" w:rsidR="00844595" w:rsidRPr="00844595" w:rsidRDefault="37D4F8C2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27646515">
              <w:rPr>
                <w:b/>
                <w:bCs/>
                <w:sz w:val="20"/>
                <w:szCs w:val="20"/>
              </w:rPr>
              <w:t>175</w:t>
            </w:r>
            <w:r w:rsidR="32338536" w:rsidRPr="2764651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69117930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</w:t>
            </w:r>
            <w:r w:rsidR="005F11E6">
              <w:rPr>
                <w:i/>
                <w:iCs/>
                <w:sz w:val="16"/>
                <w:szCs w:val="16"/>
              </w:rPr>
              <w:t>29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 w:rsidR="005F11E6">
              <w:rPr>
                <w:i/>
                <w:iCs/>
                <w:sz w:val="16"/>
                <w:szCs w:val="16"/>
              </w:rPr>
              <w:t>80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 w:rsidR="005F11E6">
              <w:rPr>
                <w:i/>
                <w:iCs/>
                <w:sz w:val="16"/>
                <w:szCs w:val="16"/>
              </w:rPr>
              <w:t>66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843" w:type="dxa"/>
            <w:vAlign w:val="center"/>
          </w:tcPr>
          <w:p w14:paraId="5E631867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175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1AAC0BD3" w14:textId="77777777" w:rsidR="00844595" w:rsidRPr="00844595" w:rsidRDefault="005F11E6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</w:t>
            </w:r>
            <w:r>
              <w:rPr>
                <w:i/>
                <w:iCs/>
                <w:sz w:val="16"/>
                <w:szCs w:val="16"/>
              </w:rPr>
              <w:t>29</w:t>
            </w:r>
            <w:r w:rsidRPr="00C50000">
              <w:rPr>
                <w:i/>
                <w:iCs/>
                <w:sz w:val="16"/>
                <w:szCs w:val="16"/>
              </w:rPr>
              <w:t>, M=</w:t>
            </w:r>
            <w:r>
              <w:rPr>
                <w:i/>
                <w:iCs/>
                <w:sz w:val="16"/>
                <w:szCs w:val="16"/>
              </w:rPr>
              <w:t>80</w:t>
            </w:r>
            <w:r w:rsidRPr="00C50000">
              <w:rPr>
                <w:i/>
                <w:iCs/>
                <w:sz w:val="16"/>
                <w:szCs w:val="16"/>
              </w:rPr>
              <w:t>, B=</w:t>
            </w:r>
            <w:r>
              <w:rPr>
                <w:i/>
                <w:iCs/>
                <w:sz w:val="16"/>
                <w:szCs w:val="16"/>
              </w:rPr>
              <w:t>66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418" w:type="dxa"/>
            <w:vAlign w:val="center"/>
          </w:tcPr>
          <w:p w14:paraId="554E606A" w14:textId="77777777" w:rsidR="00844595" w:rsidRPr="00844595" w:rsidRDefault="37D4F8C2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27646515">
              <w:rPr>
                <w:b/>
                <w:bCs/>
                <w:sz w:val="20"/>
                <w:szCs w:val="20"/>
              </w:rPr>
              <w:t>175</w:t>
            </w:r>
            <w:r w:rsidR="00DB0474" w:rsidRPr="00DB0474">
              <w:rPr>
                <w:sz w:val="20"/>
                <w:szCs w:val="20"/>
              </w:rPr>
              <w:t>**</w:t>
            </w:r>
            <w:r w:rsidR="32338536" w:rsidRPr="27646515">
              <w:rPr>
                <w:b/>
                <w:bCs/>
                <w:sz w:val="20"/>
                <w:szCs w:val="20"/>
              </w:rPr>
              <w:t>(0)</w:t>
            </w:r>
          </w:p>
        </w:tc>
      </w:tr>
      <w:tr w:rsidR="009D157F" w:rsidRPr="00DD4A25" w14:paraId="4AF67C84" w14:textId="77777777" w:rsidTr="00E9386F">
        <w:trPr>
          <w:trHeight w:val="60"/>
        </w:trPr>
        <w:tc>
          <w:tcPr>
            <w:tcW w:w="1573" w:type="dxa"/>
            <w:gridSpan w:val="2"/>
            <w:vAlign w:val="center"/>
          </w:tcPr>
          <w:p w14:paraId="2EF2FE7B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Uova</w:t>
            </w:r>
          </w:p>
        </w:tc>
        <w:tc>
          <w:tcPr>
            <w:tcW w:w="832" w:type="dxa"/>
            <w:vAlign w:val="center"/>
          </w:tcPr>
          <w:p w14:paraId="3B19829C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4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851" w:type="dxa"/>
            <w:vAlign w:val="center"/>
          </w:tcPr>
          <w:p w14:paraId="5CB470EA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2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708" w:type="dxa"/>
            <w:vAlign w:val="center"/>
          </w:tcPr>
          <w:p w14:paraId="115C9D79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12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993" w:type="dxa"/>
            <w:vAlign w:val="center"/>
          </w:tcPr>
          <w:p w14:paraId="2911E3FB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18</w:t>
            </w:r>
            <w:r w:rsidR="00EF559F">
              <w:rPr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1558" w:type="dxa"/>
            <w:vAlign w:val="center"/>
          </w:tcPr>
          <w:p w14:paraId="2E63D06D" w14:textId="77777777" w:rsidR="00844595" w:rsidRPr="00844595" w:rsidRDefault="00F80C2D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463FC0EF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</w:t>
            </w:r>
            <w:r w:rsidR="005F11E6">
              <w:rPr>
                <w:i/>
                <w:iCs/>
                <w:sz w:val="16"/>
                <w:szCs w:val="16"/>
              </w:rPr>
              <w:t>39</w:t>
            </w:r>
            <w:r w:rsidRPr="00C50000">
              <w:rPr>
                <w:i/>
                <w:iCs/>
                <w:sz w:val="16"/>
                <w:szCs w:val="16"/>
              </w:rPr>
              <w:t>, M=2</w:t>
            </w:r>
            <w:r w:rsidR="005F11E6">
              <w:rPr>
                <w:i/>
                <w:iCs/>
                <w:sz w:val="16"/>
                <w:szCs w:val="16"/>
              </w:rPr>
              <w:t>4</w:t>
            </w:r>
            <w:r w:rsidRPr="00C50000">
              <w:rPr>
                <w:i/>
                <w:iCs/>
                <w:sz w:val="16"/>
                <w:szCs w:val="16"/>
              </w:rPr>
              <w:t>, B=1</w:t>
            </w:r>
            <w:r w:rsidR="005F11E6">
              <w:rPr>
                <w:i/>
                <w:iCs/>
                <w:sz w:val="16"/>
                <w:szCs w:val="16"/>
              </w:rPr>
              <w:t>44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843" w:type="dxa"/>
            <w:vAlign w:val="center"/>
          </w:tcPr>
          <w:p w14:paraId="16D97AC7" w14:textId="77777777" w:rsidR="00844595" w:rsidRPr="00844595" w:rsidRDefault="00F80C2D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  <w:p w14:paraId="3047D1A0" w14:textId="77777777" w:rsidR="00844595" w:rsidRPr="00844595" w:rsidRDefault="005F11E6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>[A=</w:t>
            </w:r>
            <w:r>
              <w:rPr>
                <w:i/>
                <w:iCs/>
                <w:sz w:val="16"/>
                <w:szCs w:val="16"/>
              </w:rPr>
              <w:t>39</w:t>
            </w:r>
            <w:r w:rsidRPr="00C50000">
              <w:rPr>
                <w:i/>
                <w:iCs/>
                <w:sz w:val="16"/>
                <w:szCs w:val="16"/>
              </w:rPr>
              <w:t>, M=2</w:t>
            </w:r>
            <w:r>
              <w:rPr>
                <w:i/>
                <w:iCs/>
                <w:sz w:val="16"/>
                <w:szCs w:val="16"/>
              </w:rPr>
              <w:t>4</w:t>
            </w:r>
            <w:r w:rsidRPr="00C50000">
              <w:rPr>
                <w:i/>
                <w:iCs/>
                <w:sz w:val="16"/>
                <w:szCs w:val="16"/>
              </w:rPr>
              <w:t>, B=1</w:t>
            </w:r>
            <w:r>
              <w:rPr>
                <w:i/>
                <w:iCs/>
                <w:sz w:val="16"/>
                <w:szCs w:val="16"/>
              </w:rPr>
              <w:t>44</w:t>
            </w:r>
            <w:r w:rsidRPr="00C50000">
              <w:rPr>
                <w:i/>
                <w:iCs/>
                <w:sz w:val="16"/>
                <w:szCs w:val="16"/>
              </w:rPr>
              <w:t>]</w:t>
            </w:r>
          </w:p>
        </w:tc>
        <w:tc>
          <w:tcPr>
            <w:tcW w:w="1418" w:type="dxa"/>
            <w:vAlign w:val="center"/>
          </w:tcPr>
          <w:p w14:paraId="4E41BCD8" w14:textId="77777777" w:rsidR="00844595" w:rsidRPr="00844595" w:rsidRDefault="002304C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(0)</w:t>
            </w:r>
          </w:p>
        </w:tc>
      </w:tr>
      <w:tr w:rsidR="009D157F" w:rsidRPr="00DD4A25" w14:paraId="2A1928D2" w14:textId="77777777" w:rsidTr="00E9386F">
        <w:trPr>
          <w:trHeight w:val="60"/>
        </w:trPr>
        <w:tc>
          <w:tcPr>
            <w:tcW w:w="1573" w:type="dxa"/>
            <w:gridSpan w:val="2"/>
            <w:shd w:val="clear" w:color="auto" w:fill="FFE599" w:themeFill="accent4" w:themeFillTint="66"/>
            <w:vAlign w:val="center"/>
          </w:tcPr>
          <w:p w14:paraId="6D13A9D2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Latte</w:t>
            </w:r>
          </w:p>
        </w:tc>
        <w:tc>
          <w:tcPr>
            <w:tcW w:w="832" w:type="dxa"/>
            <w:shd w:val="clear" w:color="auto" w:fill="FFE599" w:themeFill="accent4" w:themeFillTint="66"/>
            <w:vAlign w:val="center"/>
          </w:tcPr>
          <w:p w14:paraId="2666BD46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7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(2)</w:t>
            </w:r>
          </w:p>
          <w:p w14:paraId="4E77F421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28,57%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14:paraId="6ADD7DB0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6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(1)</w:t>
            </w:r>
          </w:p>
          <w:p w14:paraId="4E2BB1C3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16,66%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14:paraId="7D4F642C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69C2E01F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13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  <w:p w14:paraId="741CF414" w14:textId="77777777" w:rsidR="00844595" w:rsidRPr="00844595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23,07%</w:t>
            </w:r>
          </w:p>
        </w:tc>
        <w:tc>
          <w:tcPr>
            <w:tcW w:w="1558" w:type="dxa"/>
            <w:shd w:val="clear" w:color="auto" w:fill="FFE599" w:themeFill="accent4" w:themeFillTint="66"/>
            <w:vAlign w:val="center"/>
          </w:tcPr>
          <w:p w14:paraId="15CC95E9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13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(2)</w:t>
            </w:r>
          </w:p>
          <w:p w14:paraId="649FBBD2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 xml:space="preserve">[A=7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(1)</w:t>
            </w:r>
            <w:r w:rsidRPr="00C50000">
              <w:rPr>
                <w:i/>
                <w:iCs/>
                <w:sz w:val="16"/>
                <w:szCs w:val="16"/>
              </w:rPr>
              <w:t xml:space="preserve">, M=6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(1)</w:t>
            </w:r>
            <w:r w:rsidRPr="00C50000">
              <w:rPr>
                <w:i/>
                <w:iCs/>
                <w:sz w:val="16"/>
                <w:szCs w:val="16"/>
              </w:rPr>
              <w:t>, B=0]</w:t>
            </w:r>
          </w:p>
        </w:tc>
        <w:tc>
          <w:tcPr>
            <w:tcW w:w="1843" w:type="dxa"/>
            <w:shd w:val="clear" w:color="auto" w:fill="FFE599" w:themeFill="accent4" w:themeFillTint="66"/>
            <w:vAlign w:val="center"/>
          </w:tcPr>
          <w:p w14:paraId="5EF55F9F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13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  <w:p w14:paraId="06624C07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000">
              <w:rPr>
                <w:i/>
                <w:iCs/>
                <w:sz w:val="16"/>
                <w:szCs w:val="16"/>
              </w:rPr>
              <w:t xml:space="preserve">[A=7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(2)</w:t>
            </w:r>
            <w:r w:rsidRPr="00C50000">
              <w:rPr>
                <w:i/>
                <w:iCs/>
                <w:sz w:val="16"/>
                <w:szCs w:val="16"/>
              </w:rPr>
              <w:t xml:space="preserve">, M=6 </w:t>
            </w:r>
            <w:r w:rsidRPr="00C50000">
              <w:rPr>
                <w:i/>
                <w:iCs/>
                <w:color w:val="FF0000"/>
                <w:sz w:val="16"/>
                <w:szCs w:val="16"/>
              </w:rPr>
              <w:t>(1)</w:t>
            </w:r>
            <w:r w:rsidRPr="00C50000">
              <w:rPr>
                <w:i/>
                <w:iCs/>
                <w:sz w:val="16"/>
                <w:szCs w:val="16"/>
              </w:rPr>
              <w:t>, B=0]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040B664A" w14:textId="77777777" w:rsidR="00C50000" w:rsidRDefault="00844595" w:rsidP="009D157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13 </w:t>
            </w:r>
            <w:r w:rsidRPr="00844595">
              <w:rPr>
                <w:b/>
                <w:bCs/>
                <w:color w:val="FF0000"/>
                <w:sz w:val="20"/>
                <w:szCs w:val="20"/>
              </w:rPr>
              <w:t>(5)</w:t>
            </w:r>
            <w:r w:rsidR="00C968DD" w:rsidRPr="00DB0474">
              <w:rPr>
                <w:rStyle w:val="Rimandonotaapidipagina"/>
                <w:sz w:val="20"/>
                <w:szCs w:val="20"/>
              </w:rPr>
              <w:footnoteReference w:id="4"/>
            </w:r>
          </w:p>
          <w:p w14:paraId="445FCBC5" w14:textId="77777777" w:rsidR="00844595" w:rsidRPr="00844595" w:rsidRDefault="00844595" w:rsidP="009D15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4595">
              <w:rPr>
                <w:sz w:val="20"/>
                <w:szCs w:val="20"/>
              </w:rPr>
              <w:t>38,46%</w:t>
            </w:r>
          </w:p>
        </w:tc>
      </w:tr>
      <w:tr w:rsidR="009D157F" w:rsidRPr="00DD4A25" w14:paraId="57C421CA" w14:textId="77777777" w:rsidTr="00E9386F">
        <w:trPr>
          <w:trHeight w:val="127"/>
        </w:trPr>
        <w:tc>
          <w:tcPr>
            <w:tcW w:w="1573" w:type="dxa"/>
            <w:gridSpan w:val="2"/>
            <w:shd w:val="clear" w:color="auto" w:fill="F2F2F2" w:themeFill="background1" w:themeFillShade="F2"/>
            <w:vAlign w:val="center"/>
          </w:tcPr>
          <w:p w14:paraId="223FDB7B" w14:textId="77777777" w:rsidR="00844595" w:rsidRPr="00844595" w:rsidRDefault="00844595" w:rsidP="00AF3E96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832" w:type="dxa"/>
            <w:shd w:val="clear" w:color="auto" w:fill="F2F2F2" w:themeFill="background1" w:themeFillShade="F2"/>
            <w:vAlign w:val="center"/>
          </w:tcPr>
          <w:p w14:paraId="06D3B356" w14:textId="77777777" w:rsidR="00844595" w:rsidRPr="00844595" w:rsidRDefault="001F32AA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  <w:r w:rsidR="00844595" w:rsidRPr="00931E97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931E97">
              <w:rPr>
                <w:b/>
                <w:bCs/>
                <w:color w:val="FF0000"/>
                <w:sz w:val="20"/>
                <w:szCs w:val="20"/>
              </w:rPr>
              <w:t>(8)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2939FD2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5</w:t>
            </w:r>
            <w:r w:rsidR="001F32AA">
              <w:rPr>
                <w:b/>
                <w:bCs/>
                <w:sz w:val="20"/>
                <w:szCs w:val="20"/>
              </w:rPr>
              <w:t>8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931E97">
              <w:rPr>
                <w:b/>
                <w:bCs/>
                <w:color w:val="FF0000"/>
                <w:sz w:val="20"/>
                <w:szCs w:val="20"/>
              </w:rPr>
              <w:t>(3)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466E9E4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6</w:t>
            </w:r>
            <w:r w:rsidR="001F32AA">
              <w:rPr>
                <w:b/>
                <w:bCs/>
                <w:sz w:val="20"/>
                <w:szCs w:val="20"/>
              </w:rPr>
              <w:t>2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931E97">
              <w:rPr>
                <w:b/>
                <w:bCs/>
                <w:color w:val="FF0000"/>
                <w:sz w:val="20"/>
                <w:szCs w:val="20"/>
              </w:rPr>
              <w:t>(0)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B27CF49" w14:textId="77777777" w:rsidR="00844595" w:rsidRPr="00844595" w:rsidRDefault="00844595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44595">
              <w:rPr>
                <w:b/>
                <w:bCs/>
                <w:sz w:val="20"/>
                <w:szCs w:val="20"/>
              </w:rPr>
              <w:t>1</w:t>
            </w:r>
            <w:r w:rsidR="001F32AA">
              <w:rPr>
                <w:b/>
                <w:bCs/>
                <w:sz w:val="20"/>
                <w:szCs w:val="20"/>
              </w:rPr>
              <w:t>61</w:t>
            </w:r>
            <w:r w:rsidR="002B78B6">
              <w:rPr>
                <w:rStyle w:val="Rimandonotaapidipagina"/>
                <w:b/>
                <w:bCs/>
                <w:sz w:val="20"/>
                <w:szCs w:val="20"/>
              </w:rPr>
              <w:footnoteReference w:id="5"/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Pr="00931E97">
              <w:rPr>
                <w:b/>
                <w:bCs/>
                <w:color w:val="FF0000"/>
                <w:sz w:val="20"/>
                <w:szCs w:val="20"/>
              </w:rPr>
              <w:t>(11)</w:t>
            </w:r>
            <w:r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1F32AA">
              <w:rPr>
                <w:sz w:val="20"/>
                <w:szCs w:val="20"/>
              </w:rPr>
              <w:t>6,83</w:t>
            </w:r>
            <w:r w:rsidRPr="00931E97">
              <w:rPr>
                <w:sz w:val="20"/>
                <w:szCs w:val="20"/>
              </w:rPr>
              <w:t>%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147ECE0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931E97">
              <w:rPr>
                <w:b/>
                <w:bCs/>
                <w:color w:val="FF0000"/>
                <w:sz w:val="20"/>
                <w:szCs w:val="20"/>
              </w:rPr>
              <w:t>(11)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F57208C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931E97">
              <w:rPr>
                <w:b/>
                <w:bCs/>
                <w:color w:val="FF0000"/>
                <w:sz w:val="20"/>
                <w:szCs w:val="20"/>
              </w:rPr>
              <w:t>(12)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C88662A" w14:textId="77777777" w:rsidR="00844595" w:rsidRPr="00844595" w:rsidRDefault="00931E97" w:rsidP="009D157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703</w:t>
            </w:r>
            <w:r w:rsidR="00844595" w:rsidRPr="00844595">
              <w:rPr>
                <w:b/>
                <w:bCs/>
                <w:sz w:val="20"/>
                <w:szCs w:val="20"/>
              </w:rPr>
              <w:t xml:space="preserve"> </w:t>
            </w:r>
            <w:r w:rsidR="00844595" w:rsidRPr="00931E97">
              <w:rPr>
                <w:b/>
                <w:bCs/>
                <w:color w:val="FF0000"/>
                <w:sz w:val="20"/>
                <w:szCs w:val="20"/>
              </w:rPr>
              <w:t xml:space="preserve">(23) </w:t>
            </w:r>
            <w:r w:rsidRPr="00931E97">
              <w:rPr>
                <w:sz w:val="20"/>
                <w:szCs w:val="20"/>
              </w:rPr>
              <w:t>3,27</w:t>
            </w:r>
            <w:r w:rsidR="00844595" w:rsidRPr="00931E97">
              <w:rPr>
                <w:sz w:val="20"/>
                <w:szCs w:val="20"/>
              </w:rPr>
              <w:t>%</w:t>
            </w:r>
          </w:p>
        </w:tc>
      </w:tr>
    </w:tbl>
    <w:p w14:paraId="1A5115A1" w14:textId="77777777" w:rsidR="000A4A18" w:rsidRPr="000A4A18" w:rsidRDefault="480A1A3D" w:rsidP="00AF3E96">
      <w:pPr>
        <w:spacing w:before="60" w:after="0"/>
        <w:jc w:val="both"/>
        <w:rPr>
          <w:b/>
          <w:bCs/>
          <w:i/>
          <w:iCs/>
          <w:sz w:val="14"/>
          <w:szCs w:val="14"/>
          <w:lang w:val="it-IT"/>
        </w:rPr>
      </w:pPr>
      <w:r w:rsidRPr="27646515">
        <w:rPr>
          <w:rFonts w:eastAsia="Times New Roman" w:cs="Times New Roman"/>
          <w:i/>
          <w:iCs/>
          <w:color w:val="000000" w:themeColor="text1"/>
          <w:sz w:val="16"/>
          <w:szCs w:val="16"/>
          <w:lang w:val="it-IT"/>
        </w:rPr>
        <w:t>* broiler, tacchini, faraone</w:t>
      </w:r>
    </w:p>
    <w:p w14:paraId="33B793C3" w14:textId="77777777" w:rsidR="00C968DD" w:rsidRPr="00C968DD" w:rsidRDefault="00DB0474" w:rsidP="00AF3E96">
      <w:pPr>
        <w:spacing w:after="0"/>
        <w:jc w:val="both"/>
        <w:rPr>
          <w:b/>
          <w:bCs/>
          <w:i/>
          <w:iCs/>
          <w:sz w:val="14"/>
          <w:szCs w:val="14"/>
        </w:rPr>
      </w:pPr>
      <w:r>
        <w:rPr>
          <w:rFonts w:eastAsia="Times New Roman" w:cs="Times New Roman"/>
          <w:i/>
          <w:iCs/>
          <w:color w:val="000000" w:themeColor="text1"/>
          <w:sz w:val="16"/>
          <w:szCs w:val="16"/>
          <w:lang w:val="it-IT"/>
        </w:rPr>
        <w:t>**</w:t>
      </w:r>
      <w:r w:rsidR="00C968DD" w:rsidRPr="27646515">
        <w:rPr>
          <w:rFonts w:eastAsia="Times New Roman" w:cs="Times New Roman"/>
          <w:i/>
          <w:iCs/>
          <w:color w:val="000000" w:themeColor="text1"/>
          <w:sz w:val="16"/>
          <w:szCs w:val="16"/>
          <w:lang w:val="it-IT"/>
        </w:rPr>
        <w:t xml:space="preserve"> </w:t>
      </w:r>
      <w:r w:rsidR="00C968DD">
        <w:rPr>
          <w:rFonts w:eastAsia="Times New Roman" w:cs="Times New Roman"/>
          <w:i/>
          <w:iCs/>
          <w:color w:val="000000" w:themeColor="text1"/>
          <w:sz w:val="16"/>
          <w:szCs w:val="16"/>
          <w:lang w:val="it-IT"/>
        </w:rPr>
        <w:t xml:space="preserve">I </w:t>
      </w:r>
      <w:r w:rsidR="00C968DD" w:rsidRPr="00C968DD">
        <w:rPr>
          <w:rFonts w:eastAsia="Times New Roman" w:cs="Times New Roman"/>
          <w:i/>
          <w:iCs/>
          <w:color w:val="000000" w:themeColor="text1"/>
          <w:sz w:val="16"/>
          <w:szCs w:val="16"/>
          <w:lang w:val="it-IT"/>
        </w:rPr>
        <w:t>conteggi dei campioni elementari per suini e avicoli sono stimati sulla base della consistenza effettiva dell'azienda.</w:t>
      </w:r>
    </w:p>
    <w:p w14:paraId="24AC6440" w14:textId="77777777" w:rsidR="00E54CDF" w:rsidRDefault="41046FD0" w:rsidP="00AF3E96">
      <w:pPr>
        <w:spacing w:before="240"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sz w:val="20"/>
          <w:szCs w:val="20"/>
        </w:rPr>
        <w:lastRenderedPageBreak/>
        <w:t>I valori di concentrazione più elevati in termini assoluti (</w:t>
      </w:r>
      <w:r w:rsidR="00141017">
        <w:rPr>
          <w:rFonts w:asciiTheme="minorHAnsi" w:hAnsiTheme="minorHAnsi"/>
          <w:sz w:val="20"/>
          <w:szCs w:val="20"/>
        </w:rPr>
        <w:t xml:space="preserve">v. </w:t>
      </w:r>
      <w:r w:rsidR="00CC730D">
        <w:rPr>
          <w:rFonts w:asciiTheme="minorHAnsi" w:hAnsiTheme="minorHAnsi"/>
          <w:sz w:val="20"/>
          <w:szCs w:val="20"/>
        </w:rPr>
        <w:t>T</w:t>
      </w:r>
      <w:r w:rsidR="00141017">
        <w:rPr>
          <w:rFonts w:asciiTheme="minorHAnsi" w:hAnsiTheme="minorHAnsi"/>
          <w:sz w:val="20"/>
          <w:szCs w:val="20"/>
        </w:rPr>
        <w:t xml:space="preserve">ab. </w:t>
      </w:r>
      <w:r w:rsidR="00003B2D">
        <w:rPr>
          <w:rFonts w:asciiTheme="minorHAnsi" w:hAnsiTheme="minorHAnsi"/>
          <w:sz w:val="20"/>
          <w:szCs w:val="20"/>
        </w:rPr>
        <w:t>3</w:t>
      </w:r>
      <w:r w:rsidRPr="27646515">
        <w:rPr>
          <w:rFonts w:asciiTheme="minorHAnsi" w:hAnsiTheme="minorHAnsi"/>
          <w:sz w:val="20"/>
          <w:szCs w:val="20"/>
        </w:rPr>
        <w:t>), riscontrati nelle 11 aziende, sono quelli per PFOS in fegato bovino e suino (2 az</w:t>
      </w:r>
      <w:r w:rsidR="4703064C" w:rsidRPr="27646515">
        <w:rPr>
          <w:rFonts w:asciiTheme="minorHAnsi" w:hAnsiTheme="minorHAnsi"/>
          <w:sz w:val="20"/>
          <w:szCs w:val="20"/>
        </w:rPr>
        <w:t>iende</w:t>
      </w:r>
      <w:r w:rsidRPr="27646515">
        <w:rPr>
          <w:rFonts w:asciiTheme="minorHAnsi" w:hAnsiTheme="minorHAnsi"/>
          <w:sz w:val="20"/>
          <w:szCs w:val="20"/>
        </w:rPr>
        <w:t xml:space="preserve">) e per PFOA in fegato suino (4). In alcune di queste aziende (PFOS in fegato bovino e PFOA in fegato suino), sono state adottate tempestive </w:t>
      </w:r>
      <w:r w:rsidRPr="27646515">
        <w:rPr>
          <w:rFonts w:asciiTheme="minorHAnsi" w:hAnsiTheme="minorHAnsi"/>
          <w:b/>
          <w:bCs/>
          <w:sz w:val="20"/>
          <w:szCs w:val="20"/>
        </w:rPr>
        <w:t>misure di intervento</w:t>
      </w:r>
      <w:r w:rsidRPr="27646515">
        <w:rPr>
          <w:rFonts w:asciiTheme="minorHAnsi" w:hAnsiTheme="minorHAnsi"/>
          <w:sz w:val="20"/>
          <w:szCs w:val="20"/>
        </w:rPr>
        <w:t xml:space="preserve"> ed è stato avviato un monitoraggio costante atto a garantire il progressivo rientro nei limiti di legge.</w:t>
      </w:r>
    </w:p>
    <w:p w14:paraId="048EBEE0" w14:textId="77777777" w:rsidR="001B0C56" w:rsidRPr="00FD50AE" w:rsidRDefault="001B0C56" w:rsidP="00AF3E96">
      <w:pPr>
        <w:spacing w:after="0" w:line="240" w:lineRule="auto"/>
        <w:jc w:val="both"/>
        <w:rPr>
          <w:rFonts w:asciiTheme="minorHAnsi" w:hAnsiTheme="minorHAnsi"/>
          <w:color w:val="0070C0"/>
          <w:sz w:val="20"/>
          <w:szCs w:val="20"/>
          <w:lang w:val="it-IT"/>
        </w:rPr>
      </w:pPr>
      <w:r w:rsidRPr="00FD50AE">
        <w:rPr>
          <w:rFonts w:asciiTheme="minorHAnsi" w:hAnsiTheme="minorHAnsi"/>
          <w:color w:val="0070C0"/>
          <w:sz w:val="20"/>
          <w:szCs w:val="20"/>
          <w:lang w:val="it-IT"/>
        </w:rPr>
        <w:t>Correlazione fra alimenti contaminati e acqua di abbeveraggio</w:t>
      </w:r>
    </w:p>
    <w:p w14:paraId="733D3FC2" w14:textId="77777777" w:rsidR="001E49A1" w:rsidRPr="003A3DDD" w:rsidRDefault="4C96F5D7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  <w:lang w:val="it-IT"/>
        </w:rPr>
      </w:pPr>
      <w:proofErr w:type="gramStart"/>
      <w:r w:rsidRPr="27646515">
        <w:rPr>
          <w:rFonts w:asciiTheme="minorHAnsi" w:hAnsiTheme="minorHAnsi"/>
          <w:sz w:val="20"/>
          <w:szCs w:val="20"/>
          <w:lang w:val="it-IT"/>
        </w:rPr>
        <w:t>Un elemento utile per delineare le dinamiche di contaminazione,</w:t>
      </w:r>
      <w:proofErr w:type="gramEnd"/>
      <w:r w:rsidRPr="27646515">
        <w:rPr>
          <w:rFonts w:asciiTheme="minorHAnsi" w:hAnsiTheme="minorHAnsi"/>
          <w:sz w:val="20"/>
          <w:szCs w:val="20"/>
          <w:lang w:val="it-IT"/>
        </w:rPr>
        <w:t xml:space="preserve"> è la 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correlazione fra alimenti e acqua di abbeveraggio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. Dalle analisi, associazioni statisticamente significative fra contaminazione dell’acqua </w:t>
      </w:r>
      <w:r w:rsidR="3B41DFB9" w:rsidRPr="27646515">
        <w:rPr>
          <w:rFonts w:asciiTheme="minorHAnsi" w:hAnsiTheme="minorHAnsi"/>
          <w:sz w:val="20"/>
          <w:szCs w:val="20"/>
          <w:lang w:val="it-IT"/>
        </w:rPr>
        <w:t xml:space="preserve">di abbeveraggio 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e contaminazione delle matrici alimentari sono emerse 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 xml:space="preserve">per il PFOS nei bovini </w:t>
      </w:r>
      <w:r w:rsidR="7E676C93" w:rsidRPr="27646515">
        <w:rPr>
          <w:rFonts w:asciiTheme="minorHAnsi" w:hAnsiTheme="minorHAnsi"/>
          <w:b/>
          <w:bCs/>
          <w:sz w:val="20"/>
          <w:szCs w:val="20"/>
          <w:lang w:val="it-IT"/>
        </w:rPr>
        <w:t>(muscolo e fegato) n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ella zona ad alta intensità</w:t>
      </w:r>
      <w:r w:rsidRPr="27646515">
        <w:rPr>
          <w:rFonts w:asciiTheme="minorHAnsi" w:hAnsiTheme="minorHAnsi"/>
          <w:sz w:val="20"/>
          <w:szCs w:val="20"/>
          <w:lang w:val="it-IT"/>
        </w:rPr>
        <w:t>.</w:t>
      </w:r>
      <w:r w:rsidR="7E676C93" w:rsidRPr="27646515">
        <w:rPr>
          <w:rFonts w:asciiTheme="minorHAnsi" w:hAnsiTheme="minorHAnsi"/>
          <w:sz w:val="20"/>
          <w:szCs w:val="20"/>
          <w:lang w:val="it-IT"/>
        </w:rPr>
        <w:t xml:space="preserve"> In particolare, </w:t>
      </w:r>
      <w:r w:rsidR="649EA041" w:rsidRPr="27646515">
        <w:rPr>
          <w:rFonts w:asciiTheme="minorHAnsi" w:hAnsiTheme="minorHAnsi"/>
          <w:sz w:val="20"/>
          <w:szCs w:val="20"/>
          <w:lang w:val="it-IT"/>
        </w:rPr>
        <w:t xml:space="preserve">per alcune 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aziende </w:t>
      </w:r>
      <w:r w:rsidR="649EA041" w:rsidRPr="27646515">
        <w:rPr>
          <w:rFonts w:asciiTheme="minorHAnsi" w:hAnsiTheme="minorHAnsi"/>
          <w:sz w:val="20"/>
          <w:szCs w:val="20"/>
          <w:lang w:val="it-IT"/>
        </w:rPr>
        <w:t xml:space="preserve">con livelli elevati di PFOS in muscolo e fegato bovino, è stato accertato </w:t>
      </w:r>
      <w:r w:rsidRPr="27646515">
        <w:rPr>
          <w:rFonts w:asciiTheme="minorHAnsi" w:hAnsiTheme="minorHAnsi"/>
          <w:sz w:val="20"/>
          <w:szCs w:val="20"/>
          <w:lang w:val="it-IT"/>
        </w:rPr>
        <w:t>l’</w:t>
      </w: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impiego di acqua di pozzo non autorizzato</w:t>
      </w:r>
      <w:r w:rsidRPr="27646515">
        <w:rPr>
          <w:rFonts w:asciiTheme="minorHAnsi" w:hAnsiTheme="minorHAnsi"/>
          <w:sz w:val="20"/>
          <w:szCs w:val="20"/>
          <w:lang w:val="it-IT"/>
        </w:rPr>
        <w:t>. Le autorità competenti hanno immediatamente sospeso le attività e vietato il commercio degli alimenti prodotti; le aziende sono state sottoposte a tempestive misure di intervento, mediante allacciamento all’acquedotto per l’acqua di abbeveraggio, e a successivo follow-up, fino al raggiungimento di valori entro i limiti di legge.</w:t>
      </w:r>
    </w:p>
    <w:bookmarkEnd w:id="0"/>
    <w:p w14:paraId="0FC3F203" w14:textId="77777777" w:rsidR="006F4180" w:rsidRDefault="00DE7CDC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Per quanto riguarda invece la </w:t>
      </w:r>
      <w:r w:rsidR="003E0615">
        <w:rPr>
          <w:rFonts w:asciiTheme="minorHAnsi" w:hAnsiTheme="minorHAnsi"/>
          <w:sz w:val="20"/>
          <w:szCs w:val="20"/>
        </w:rPr>
        <w:t xml:space="preserve">correlazione tra acqua di abbeveraggio e </w:t>
      </w:r>
      <w:r>
        <w:rPr>
          <w:rFonts w:asciiTheme="minorHAnsi" w:hAnsiTheme="minorHAnsi"/>
          <w:sz w:val="20"/>
          <w:szCs w:val="20"/>
        </w:rPr>
        <w:t xml:space="preserve">presenza di </w:t>
      </w:r>
      <w:r w:rsidRPr="00DE7CDC">
        <w:rPr>
          <w:rFonts w:asciiTheme="minorHAnsi" w:hAnsiTheme="minorHAnsi"/>
          <w:b/>
          <w:bCs/>
          <w:sz w:val="20"/>
          <w:szCs w:val="20"/>
        </w:rPr>
        <w:t xml:space="preserve">PFOA </w:t>
      </w:r>
      <w:r>
        <w:rPr>
          <w:rFonts w:asciiTheme="minorHAnsi" w:hAnsiTheme="minorHAnsi"/>
          <w:b/>
          <w:bCs/>
          <w:sz w:val="20"/>
          <w:szCs w:val="20"/>
        </w:rPr>
        <w:t xml:space="preserve">in </w:t>
      </w:r>
      <w:r w:rsidRPr="00DE7CDC">
        <w:rPr>
          <w:rFonts w:asciiTheme="minorHAnsi" w:hAnsiTheme="minorHAnsi"/>
          <w:b/>
          <w:bCs/>
          <w:sz w:val="20"/>
          <w:szCs w:val="20"/>
        </w:rPr>
        <w:t>muscolo</w:t>
      </w:r>
      <w:r>
        <w:rPr>
          <w:rFonts w:asciiTheme="minorHAnsi" w:hAnsiTheme="minorHAnsi"/>
          <w:b/>
          <w:bCs/>
          <w:sz w:val="20"/>
          <w:szCs w:val="20"/>
        </w:rPr>
        <w:t xml:space="preserve"> e </w:t>
      </w:r>
      <w:r w:rsidRPr="00DE7CDC">
        <w:rPr>
          <w:rFonts w:asciiTheme="minorHAnsi" w:hAnsiTheme="minorHAnsi"/>
          <w:b/>
          <w:bCs/>
          <w:sz w:val="20"/>
          <w:szCs w:val="20"/>
        </w:rPr>
        <w:t>fegato suino</w:t>
      </w:r>
      <w:r>
        <w:rPr>
          <w:rFonts w:asciiTheme="minorHAnsi" w:hAnsiTheme="minorHAnsi"/>
          <w:sz w:val="20"/>
          <w:szCs w:val="20"/>
        </w:rPr>
        <w:t xml:space="preserve">, </w:t>
      </w:r>
      <w:r w:rsidR="003E0615">
        <w:rPr>
          <w:rFonts w:asciiTheme="minorHAnsi" w:hAnsiTheme="minorHAnsi"/>
          <w:sz w:val="20"/>
          <w:szCs w:val="20"/>
        </w:rPr>
        <w:t xml:space="preserve">essa </w:t>
      </w:r>
      <w:r>
        <w:rPr>
          <w:rFonts w:asciiTheme="minorHAnsi" w:hAnsiTheme="minorHAnsi"/>
          <w:sz w:val="20"/>
          <w:szCs w:val="20"/>
        </w:rPr>
        <w:t xml:space="preserve">è </w:t>
      </w:r>
      <w:r w:rsidRPr="00DE7CDC">
        <w:rPr>
          <w:rFonts w:asciiTheme="minorHAnsi" w:hAnsiTheme="minorHAnsi"/>
          <w:sz w:val="20"/>
          <w:szCs w:val="20"/>
        </w:rPr>
        <w:t>compatibile anche se verosimilmente non esclusiv</w:t>
      </w:r>
      <w:r>
        <w:rPr>
          <w:rFonts w:asciiTheme="minorHAnsi" w:hAnsiTheme="minorHAnsi"/>
          <w:sz w:val="20"/>
          <w:szCs w:val="20"/>
        </w:rPr>
        <w:t>a</w:t>
      </w:r>
      <w:r w:rsidR="003E0615">
        <w:rPr>
          <w:rFonts w:asciiTheme="minorHAnsi" w:hAnsiTheme="minorHAnsi"/>
          <w:sz w:val="20"/>
          <w:szCs w:val="20"/>
        </w:rPr>
        <w:t>.</w:t>
      </w:r>
    </w:p>
    <w:p w14:paraId="6B280C5E" w14:textId="77777777" w:rsidR="00B704E6" w:rsidRDefault="00B704E6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A6F6396" w14:textId="77777777" w:rsidR="00EC25C9" w:rsidRPr="00985032" w:rsidRDefault="00DB6E9F" w:rsidP="00AF3E96">
      <w:pPr>
        <w:spacing w:after="12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985032">
        <w:rPr>
          <w:rFonts w:asciiTheme="minorHAnsi" w:hAnsiTheme="minorHAnsi"/>
          <w:b/>
          <w:bCs/>
          <w:color w:val="0070C0"/>
        </w:rPr>
        <w:t>CONTESTO</w:t>
      </w:r>
    </w:p>
    <w:p w14:paraId="1E4C71FF" w14:textId="77777777" w:rsidR="007A1DC3" w:rsidRDefault="2FD094A7" w:rsidP="00AF3E96">
      <w:pP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Il Piano è stato avviato dalla Regione del Veneto sulla base delle risultanze emerse dal precedente piano</w:t>
      </w:r>
      <w:r w:rsidR="52C7659A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condotto nel 2016-2017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, al fine di monitorare l’andamento dei livelli di contaminazione dei PFAS negli alimenti a distanza di quasi dieci anni. Il nuovo Piano è stato realizzato dall’Istituto Superiore di Sanità (ISS) in collaborazione con l’Istituto Zooprofilattico Sperimentale delle Venezie (IZSVe) per le matrici di origine animale e l’ARPA Veneto per l’acqua di abbeveraggio.</w:t>
      </w:r>
      <w:r w:rsidR="00845BD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vertAlign w:val="superscript"/>
          <w:lang w:val="it-IT"/>
        </w:rPr>
        <w:footnoteReference w:id="6"/>
      </w:r>
      <w:r w:rsidR="7EA6B6F4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</w:t>
      </w:r>
      <w:r w:rsidR="06E981D4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L’ISS ha condotto l’analisi dei risultati</w:t>
      </w:r>
      <w:r w:rsidR="001D3B89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</w:t>
      </w:r>
      <w:r w:rsidR="06E981D4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sulla base della quale </w:t>
      </w:r>
      <w:r w:rsidR="00AF3E96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è stata </w:t>
      </w:r>
      <w:r w:rsidR="06E981D4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approntat</w:t>
      </w:r>
      <w:r w:rsidR="00AF3E96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a</w:t>
      </w:r>
      <w:r w:rsidR="06E981D4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la presente sintesi.</w:t>
      </w:r>
      <w:r w:rsidR="6F11A14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Questa attività di sorveglianza prosegue gli interventi che la Regione ha intrapreso negli anni, a seguito della scoperta della contaminazione idro-potabile da PFAS, avvenuta nella primavera del 2013, allo scopo di tutelare la salute della popolazione esposta.</w:t>
      </w:r>
    </w:p>
    <w:p w14:paraId="75BE0AE4" w14:textId="77777777" w:rsidR="00EE48E7" w:rsidRPr="00EE48E7" w:rsidRDefault="00845BD8" w:rsidP="00AF3E96">
      <w:pPr>
        <w:spacing w:after="0" w:line="240" w:lineRule="auto"/>
        <w:jc w:val="both"/>
        <w:rPr>
          <w:rFonts w:asciiTheme="minorHAnsi" w:hAnsiTheme="minorHAnsi"/>
          <w:color w:val="0070C0"/>
          <w:sz w:val="20"/>
          <w:szCs w:val="20"/>
        </w:rPr>
      </w:pPr>
      <w:r>
        <w:rPr>
          <w:rFonts w:asciiTheme="minorHAnsi" w:hAnsiTheme="minorHAnsi"/>
          <w:color w:val="0070C0"/>
          <w:sz w:val="20"/>
          <w:szCs w:val="20"/>
        </w:rPr>
        <w:t>Metodiche più sensibili</w:t>
      </w:r>
      <w:r w:rsidR="0070301B">
        <w:rPr>
          <w:rFonts w:asciiTheme="minorHAnsi" w:hAnsiTheme="minorHAnsi"/>
          <w:color w:val="0070C0"/>
          <w:sz w:val="20"/>
          <w:szCs w:val="20"/>
        </w:rPr>
        <w:t xml:space="preserve"> per la misurazione dei livelli di PFAS</w:t>
      </w:r>
    </w:p>
    <w:p w14:paraId="16B4C311" w14:textId="77777777" w:rsidR="008523BC" w:rsidRDefault="2FD094A7" w:rsidP="00AF3E96">
      <w:pPr>
        <w:spacing w:after="120" w:line="240" w:lineRule="auto"/>
        <w:jc w:val="both"/>
        <w:rPr>
          <w:rFonts w:ascii="Aptos" w:eastAsia="Aptos" w:hAnsi="Aptos" w:cs="Aptos"/>
          <w:sz w:val="20"/>
          <w:szCs w:val="20"/>
          <w:lang w:val="it-IT"/>
        </w:rPr>
      </w:pPr>
      <w:r w:rsidRPr="27646515">
        <w:rPr>
          <w:rFonts w:asciiTheme="minorHAnsi" w:hAnsiTheme="minorHAnsi"/>
          <w:sz w:val="20"/>
          <w:szCs w:val="20"/>
        </w:rPr>
        <w:t>Un</w:t>
      </w:r>
      <w:r w:rsidR="55195CD5" w:rsidRPr="27646515">
        <w:rPr>
          <w:rFonts w:asciiTheme="minorHAnsi" w:hAnsiTheme="minorHAnsi"/>
          <w:sz w:val="20"/>
          <w:szCs w:val="20"/>
        </w:rPr>
        <w:t>a</w:t>
      </w:r>
      <w:r w:rsidRPr="27646515">
        <w:rPr>
          <w:rFonts w:asciiTheme="minorHAnsi" w:hAnsiTheme="minorHAnsi"/>
          <w:sz w:val="20"/>
          <w:szCs w:val="20"/>
        </w:rPr>
        <w:t xml:space="preserve"> </w:t>
      </w:r>
      <w:r w:rsidR="55195CD5" w:rsidRPr="27646515">
        <w:rPr>
          <w:rFonts w:asciiTheme="minorHAnsi" w:hAnsiTheme="minorHAnsi"/>
          <w:sz w:val="20"/>
          <w:szCs w:val="20"/>
        </w:rPr>
        <w:t xml:space="preserve">prima considerazione </w:t>
      </w:r>
      <w:r w:rsidRPr="27646515">
        <w:rPr>
          <w:rFonts w:asciiTheme="minorHAnsi" w:hAnsiTheme="minorHAnsi"/>
          <w:sz w:val="20"/>
          <w:szCs w:val="20"/>
        </w:rPr>
        <w:t>fondamentale per porre nella giusta prospettiva i</w:t>
      </w:r>
      <w:r w:rsidR="1444ECC9" w:rsidRPr="27646515">
        <w:rPr>
          <w:rFonts w:asciiTheme="minorHAnsi" w:hAnsiTheme="minorHAnsi"/>
          <w:sz w:val="20"/>
          <w:szCs w:val="20"/>
        </w:rPr>
        <w:t xml:space="preserve">l confronto </w:t>
      </w:r>
      <w:r w:rsidRPr="27646515">
        <w:rPr>
          <w:rFonts w:asciiTheme="minorHAnsi" w:hAnsiTheme="minorHAnsi"/>
          <w:sz w:val="20"/>
          <w:szCs w:val="20"/>
        </w:rPr>
        <w:t xml:space="preserve">fra </w:t>
      </w:r>
      <w:r w:rsidR="1444ECC9" w:rsidRPr="27646515">
        <w:rPr>
          <w:rFonts w:asciiTheme="minorHAnsi" w:hAnsiTheme="minorHAnsi"/>
          <w:sz w:val="20"/>
          <w:szCs w:val="20"/>
        </w:rPr>
        <w:t xml:space="preserve">i risultati </w:t>
      </w:r>
      <w:r w:rsidRPr="27646515">
        <w:rPr>
          <w:rFonts w:asciiTheme="minorHAnsi" w:hAnsiTheme="minorHAnsi"/>
          <w:sz w:val="20"/>
          <w:szCs w:val="20"/>
        </w:rPr>
        <w:t xml:space="preserve">attuali e quelli </w:t>
      </w:r>
      <w:r w:rsidR="1444ECC9" w:rsidRPr="27646515">
        <w:rPr>
          <w:rFonts w:asciiTheme="minorHAnsi" w:hAnsiTheme="minorHAnsi"/>
          <w:sz w:val="20"/>
          <w:szCs w:val="20"/>
        </w:rPr>
        <w:t xml:space="preserve">del 2016-2017 </w:t>
      </w:r>
      <w:r w:rsidRPr="27646515">
        <w:rPr>
          <w:rFonts w:asciiTheme="minorHAnsi" w:hAnsiTheme="minorHAnsi"/>
          <w:sz w:val="20"/>
          <w:szCs w:val="20"/>
        </w:rPr>
        <w:t xml:space="preserve">è il </w:t>
      </w:r>
      <w:r w:rsidR="1444ECC9" w:rsidRPr="27646515">
        <w:rPr>
          <w:rFonts w:asciiTheme="minorHAnsi" w:hAnsiTheme="minorHAnsi"/>
          <w:b/>
          <w:bCs/>
          <w:sz w:val="20"/>
          <w:szCs w:val="20"/>
        </w:rPr>
        <w:t>migliorament</w:t>
      </w:r>
      <w:r w:rsidRPr="27646515">
        <w:rPr>
          <w:rFonts w:asciiTheme="minorHAnsi" w:hAnsiTheme="minorHAnsi"/>
          <w:b/>
          <w:bCs/>
          <w:sz w:val="20"/>
          <w:szCs w:val="20"/>
        </w:rPr>
        <w:t>o</w:t>
      </w:r>
      <w:r w:rsidR="1444ECC9" w:rsidRPr="27646515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27646515">
        <w:rPr>
          <w:rFonts w:asciiTheme="minorHAnsi" w:hAnsiTheme="minorHAnsi"/>
          <w:b/>
          <w:bCs/>
          <w:sz w:val="20"/>
          <w:szCs w:val="20"/>
        </w:rPr>
        <w:t>d</w:t>
      </w:r>
      <w:r w:rsidR="1444ECC9" w:rsidRPr="27646515">
        <w:rPr>
          <w:rFonts w:asciiTheme="minorHAnsi" w:hAnsiTheme="minorHAnsi"/>
          <w:b/>
          <w:bCs/>
          <w:sz w:val="20"/>
          <w:szCs w:val="20"/>
        </w:rPr>
        <w:t>elle metodiche di analisi</w:t>
      </w:r>
      <w:r w:rsidR="1444ECC9" w:rsidRPr="27646515">
        <w:rPr>
          <w:rFonts w:asciiTheme="minorHAnsi" w:hAnsiTheme="minorHAnsi"/>
          <w:sz w:val="20"/>
          <w:szCs w:val="20"/>
        </w:rPr>
        <w:t xml:space="preserve">. In questo studio </w:t>
      </w:r>
      <w:r w:rsidR="504F8E27" w:rsidRPr="27646515">
        <w:rPr>
          <w:rFonts w:asciiTheme="minorHAnsi" w:hAnsiTheme="minorHAnsi"/>
          <w:sz w:val="20"/>
          <w:szCs w:val="20"/>
        </w:rPr>
        <w:t>sono stati sviluppati e applicati metodi</w:t>
      </w:r>
      <w:r w:rsidR="1444ECC9" w:rsidRPr="27646515">
        <w:rPr>
          <w:rFonts w:asciiTheme="minorHAnsi" w:hAnsiTheme="minorHAnsi"/>
          <w:sz w:val="20"/>
          <w:szCs w:val="20"/>
        </w:rPr>
        <w:t xml:space="preserve"> </w:t>
      </w:r>
      <w:r w:rsidR="504F8E27" w:rsidRPr="27646515">
        <w:rPr>
          <w:rFonts w:asciiTheme="minorHAnsi" w:hAnsiTheme="minorHAnsi"/>
          <w:b/>
          <w:bCs/>
          <w:sz w:val="20"/>
          <w:szCs w:val="20"/>
        </w:rPr>
        <w:t xml:space="preserve">da 2 </w:t>
      </w:r>
      <w:r w:rsidR="25A51E19" w:rsidRPr="27646515">
        <w:rPr>
          <w:rFonts w:asciiTheme="minorHAnsi" w:hAnsiTheme="minorHAnsi"/>
          <w:b/>
          <w:bCs/>
          <w:sz w:val="20"/>
          <w:szCs w:val="20"/>
        </w:rPr>
        <w:t xml:space="preserve">a </w:t>
      </w:r>
      <w:r w:rsidR="1444ECC9" w:rsidRPr="27646515">
        <w:rPr>
          <w:rFonts w:asciiTheme="minorHAnsi" w:hAnsiTheme="minorHAnsi"/>
          <w:b/>
          <w:bCs/>
          <w:sz w:val="20"/>
          <w:szCs w:val="20"/>
        </w:rPr>
        <w:t>10 volte più sensibili</w:t>
      </w:r>
      <w:r w:rsidR="1444ECC9" w:rsidRPr="27646515">
        <w:rPr>
          <w:rFonts w:asciiTheme="minorHAnsi" w:hAnsiTheme="minorHAnsi"/>
          <w:sz w:val="20"/>
          <w:szCs w:val="20"/>
        </w:rPr>
        <w:t xml:space="preserve"> rispetto a quelli precedenti. Ciò ha consentito di ottenere risultati più accurati, meno approssimati, e di ricavare pertanto un </w:t>
      </w:r>
      <w:r w:rsidR="1444ECC9" w:rsidRPr="27646515">
        <w:rPr>
          <w:rFonts w:asciiTheme="minorHAnsi" w:hAnsiTheme="minorHAnsi"/>
          <w:b/>
          <w:bCs/>
          <w:sz w:val="20"/>
          <w:szCs w:val="20"/>
        </w:rPr>
        <w:t>quadro molto più nitido e affidabile</w:t>
      </w:r>
      <w:r w:rsidR="1444ECC9" w:rsidRPr="27646515">
        <w:rPr>
          <w:rFonts w:asciiTheme="minorHAnsi" w:hAnsiTheme="minorHAnsi"/>
          <w:sz w:val="20"/>
          <w:szCs w:val="20"/>
        </w:rPr>
        <w:t xml:space="preserve"> dell’effettivo grado di contaminazione delle matrici alimentari studiate.</w:t>
      </w:r>
      <w:r w:rsidR="48218157" w:rsidRPr="27646515">
        <w:rPr>
          <w:rFonts w:asciiTheme="minorHAnsi" w:hAnsiTheme="minorHAnsi"/>
          <w:sz w:val="20"/>
          <w:szCs w:val="20"/>
        </w:rPr>
        <w:t xml:space="preserve"> </w:t>
      </w:r>
    </w:p>
    <w:p w14:paraId="2FAC2EEE" w14:textId="77777777" w:rsidR="00874CC5" w:rsidRPr="00EE48E7" w:rsidRDefault="00874CC5" w:rsidP="00AF3E96">
      <w:pPr>
        <w:spacing w:after="0" w:line="240" w:lineRule="auto"/>
        <w:jc w:val="both"/>
        <w:rPr>
          <w:rFonts w:asciiTheme="minorHAnsi" w:hAnsiTheme="minorHAnsi"/>
          <w:color w:val="0070C0"/>
          <w:sz w:val="20"/>
          <w:szCs w:val="20"/>
        </w:rPr>
      </w:pPr>
      <w:r>
        <w:rPr>
          <w:rFonts w:asciiTheme="minorHAnsi" w:hAnsiTheme="minorHAnsi"/>
          <w:color w:val="0070C0"/>
          <w:sz w:val="20"/>
          <w:szCs w:val="20"/>
        </w:rPr>
        <w:t>Quantificazione non significa superamento dei limiti di legge</w:t>
      </w:r>
    </w:p>
    <w:p w14:paraId="7B912C6F" w14:textId="77777777" w:rsidR="006C3EA6" w:rsidRDefault="7E9B0678" w:rsidP="00E9386F">
      <w:pPr>
        <w:spacing w:after="120" w:line="240" w:lineRule="auto"/>
        <w:jc w:val="both"/>
        <w:rPr>
          <w:rFonts w:ascii="Aptos" w:eastAsia="Aptos" w:hAnsi="Aptos" w:cs="Aptos"/>
          <w:sz w:val="20"/>
          <w:szCs w:val="20"/>
          <w:lang w:val="it-IT"/>
        </w:rPr>
      </w:pPr>
      <w:r w:rsidRPr="27646515">
        <w:rPr>
          <w:rFonts w:asciiTheme="minorHAnsi" w:hAnsiTheme="minorHAnsi"/>
          <w:sz w:val="20"/>
          <w:szCs w:val="20"/>
        </w:rPr>
        <w:t>Il miglioramento delle metodiche ha permesso di abbassare notevolmente la soglia di rilevabilità analitica (quantificazione) delle molecole ricercate e dunque di rilev</w:t>
      </w:r>
      <w:r w:rsidR="00D4320F">
        <w:rPr>
          <w:rFonts w:asciiTheme="minorHAnsi" w:hAnsiTheme="minorHAnsi"/>
          <w:sz w:val="20"/>
          <w:szCs w:val="20"/>
        </w:rPr>
        <w:t>arne la presenza anche a concentr</w:t>
      </w:r>
      <w:r w:rsidRPr="27646515">
        <w:rPr>
          <w:rFonts w:asciiTheme="minorHAnsi" w:hAnsiTheme="minorHAnsi"/>
          <w:sz w:val="20"/>
          <w:szCs w:val="20"/>
        </w:rPr>
        <w:t xml:space="preserve">azioni inferiori rispetto alla precedente rilevazione. Ma è opportuno sottolineare che </w:t>
      </w:r>
      <w:r w:rsidRPr="27646515">
        <w:rPr>
          <w:rFonts w:asciiTheme="minorHAnsi" w:hAnsiTheme="minorHAnsi"/>
          <w:b/>
          <w:bCs/>
          <w:sz w:val="20"/>
          <w:szCs w:val="20"/>
        </w:rPr>
        <w:t>il rilevamento della semplice presenza di una molecola non corrisponde al superamento di un limite fissato per legge</w:t>
      </w:r>
      <w:r w:rsidRPr="27646515">
        <w:rPr>
          <w:rFonts w:asciiTheme="minorHAnsi" w:hAnsiTheme="minorHAnsi"/>
          <w:sz w:val="20"/>
          <w:szCs w:val="20"/>
        </w:rPr>
        <w:t xml:space="preserve">. La maggior parte dei campioni in cui sono state quantificate le molecole, </w:t>
      </w:r>
      <w:r w:rsidR="24AB25C8" w:rsidRPr="27646515">
        <w:rPr>
          <w:rFonts w:asciiTheme="minorHAnsi" w:hAnsiTheme="minorHAnsi"/>
          <w:sz w:val="20"/>
          <w:szCs w:val="20"/>
        </w:rPr>
        <w:t xml:space="preserve">come mostrato in precedenza, </w:t>
      </w:r>
      <w:r w:rsidRPr="27646515">
        <w:rPr>
          <w:rFonts w:asciiTheme="minorHAnsi" w:hAnsiTheme="minorHAnsi"/>
          <w:sz w:val="20"/>
          <w:szCs w:val="20"/>
        </w:rPr>
        <w:t>non superano i limiti di legge (ove disponibili)</w:t>
      </w:r>
      <w:r w:rsidR="24AB25C8" w:rsidRPr="27646515">
        <w:rPr>
          <w:rFonts w:asciiTheme="minorHAnsi" w:hAnsiTheme="minorHAnsi"/>
          <w:sz w:val="20"/>
          <w:szCs w:val="20"/>
        </w:rPr>
        <w:t>.</w:t>
      </w:r>
      <w:r w:rsidR="4E9FF5AE" w:rsidRPr="27646515">
        <w:rPr>
          <w:rFonts w:asciiTheme="minorHAnsi" w:hAnsiTheme="minorHAnsi"/>
          <w:sz w:val="20"/>
          <w:szCs w:val="20"/>
          <w:lang w:val="it-IT"/>
        </w:rPr>
        <w:t xml:space="preserve"> La soglia di rilevabilità analitica raggiunta con il presente Piano è conforme alla Raccomandazione </w:t>
      </w:r>
      <w:r w:rsidR="4E9FF5AE" w:rsidRPr="27646515">
        <w:rPr>
          <w:rFonts w:ascii="Aptos" w:eastAsia="Aptos" w:hAnsi="Aptos" w:cs="Aptos"/>
          <w:sz w:val="20"/>
          <w:szCs w:val="20"/>
          <w:lang w:val="it-IT"/>
        </w:rPr>
        <w:t xml:space="preserve">(UE) 2022/1431 relativa al monitoraggio delle sostanze perfluoroalchiliche negli alimenti che </w:t>
      </w:r>
      <w:r w:rsidR="3197AA23" w:rsidRPr="27646515">
        <w:rPr>
          <w:rFonts w:ascii="Aptos" w:eastAsia="Aptos" w:hAnsi="Aptos" w:cs="Aptos"/>
          <w:sz w:val="20"/>
          <w:szCs w:val="20"/>
          <w:lang w:val="it-IT"/>
        </w:rPr>
        <w:t xml:space="preserve">definisce </w:t>
      </w:r>
      <w:r w:rsidR="4E9FF5AE" w:rsidRPr="27646515">
        <w:rPr>
          <w:rFonts w:ascii="Aptos" w:eastAsia="Aptos" w:hAnsi="Aptos" w:cs="Aptos"/>
          <w:sz w:val="20"/>
          <w:szCs w:val="20"/>
          <w:lang w:val="it-IT"/>
        </w:rPr>
        <w:t>i</w:t>
      </w:r>
      <w:r w:rsidR="28FC6505" w:rsidRPr="27646515">
        <w:rPr>
          <w:rFonts w:ascii="Aptos" w:eastAsia="Aptos" w:hAnsi="Aptos" w:cs="Aptos"/>
          <w:sz w:val="20"/>
          <w:szCs w:val="20"/>
          <w:lang w:val="it-IT"/>
        </w:rPr>
        <w:t xml:space="preserve"> l</w:t>
      </w:r>
      <w:r w:rsidR="4E9FF5AE" w:rsidRPr="27646515">
        <w:rPr>
          <w:rFonts w:ascii="Aptos" w:eastAsia="Aptos" w:hAnsi="Aptos" w:cs="Aptos"/>
          <w:sz w:val="20"/>
          <w:szCs w:val="20"/>
          <w:lang w:val="it-IT"/>
        </w:rPr>
        <w:t xml:space="preserve">imiti di quantificazione </w:t>
      </w:r>
      <w:r w:rsidR="177B2411" w:rsidRPr="27646515">
        <w:rPr>
          <w:rFonts w:ascii="Aptos" w:eastAsia="Aptos" w:hAnsi="Aptos" w:cs="Aptos"/>
          <w:sz w:val="20"/>
          <w:szCs w:val="20"/>
          <w:lang w:val="it-IT"/>
        </w:rPr>
        <w:t xml:space="preserve">(LoQ) che i metodi analitici </w:t>
      </w:r>
      <w:r w:rsidR="0AB0E167" w:rsidRPr="27646515">
        <w:rPr>
          <w:rFonts w:ascii="Aptos" w:eastAsia="Aptos" w:hAnsi="Aptos" w:cs="Aptos"/>
          <w:sz w:val="20"/>
          <w:szCs w:val="20"/>
          <w:lang w:val="it-IT"/>
        </w:rPr>
        <w:t xml:space="preserve">adottati </w:t>
      </w:r>
      <w:r w:rsidR="3A15A1F3" w:rsidRPr="27646515">
        <w:rPr>
          <w:rFonts w:ascii="Aptos" w:eastAsia="Aptos" w:hAnsi="Aptos" w:cs="Aptos"/>
          <w:sz w:val="20"/>
          <w:szCs w:val="20"/>
          <w:lang w:val="it-IT"/>
        </w:rPr>
        <w:t xml:space="preserve">dagli </w:t>
      </w:r>
      <w:r w:rsidR="0AB0E167" w:rsidRPr="27646515">
        <w:rPr>
          <w:rFonts w:ascii="Aptos" w:eastAsia="Aptos" w:hAnsi="Aptos" w:cs="Aptos"/>
          <w:sz w:val="20"/>
          <w:szCs w:val="20"/>
          <w:lang w:val="it-IT"/>
        </w:rPr>
        <w:t xml:space="preserve">Stati Membri </w:t>
      </w:r>
      <w:r w:rsidR="177B2411" w:rsidRPr="27646515">
        <w:rPr>
          <w:rFonts w:ascii="Aptos" w:eastAsia="Aptos" w:hAnsi="Aptos" w:cs="Aptos"/>
          <w:sz w:val="20"/>
          <w:szCs w:val="20"/>
          <w:lang w:val="it-IT"/>
        </w:rPr>
        <w:t xml:space="preserve">dovrebbero </w:t>
      </w:r>
      <w:r w:rsidR="4AE9EDB6" w:rsidRPr="27646515">
        <w:rPr>
          <w:rFonts w:ascii="Aptos" w:eastAsia="Aptos" w:hAnsi="Aptos" w:cs="Aptos"/>
          <w:sz w:val="20"/>
          <w:szCs w:val="20"/>
          <w:lang w:val="it-IT"/>
        </w:rPr>
        <w:t xml:space="preserve">garantire </w:t>
      </w:r>
      <w:r w:rsidR="177B2411" w:rsidRPr="27646515">
        <w:rPr>
          <w:rFonts w:ascii="Aptos" w:eastAsia="Aptos" w:hAnsi="Aptos" w:cs="Aptos"/>
          <w:sz w:val="20"/>
          <w:szCs w:val="20"/>
          <w:lang w:val="it-IT"/>
        </w:rPr>
        <w:t>per le diverse categorie alimentari.</w:t>
      </w:r>
    </w:p>
    <w:p w14:paraId="0B62A593" w14:textId="77777777" w:rsidR="00FD50AE" w:rsidRPr="00401628" w:rsidRDefault="00FD50AE" w:rsidP="00AF3E96">
      <w:pPr>
        <w:spacing w:after="0" w:line="240" w:lineRule="auto"/>
        <w:jc w:val="both"/>
        <w:rPr>
          <w:rFonts w:asciiTheme="minorHAnsi" w:hAnsiTheme="minorHAnsi"/>
          <w:color w:val="0070C0"/>
          <w:sz w:val="20"/>
          <w:szCs w:val="20"/>
        </w:rPr>
      </w:pPr>
      <w:r w:rsidRPr="00401628">
        <w:rPr>
          <w:rFonts w:asciiTheme="minorHAnsi" w:hAnsiTheme="minorHAnsi"/>
          <w:color w:val="0070C0"/>
          <w:sz w:val="20"/>
          <w:szCs w:val="20"/>
        </w:rPr>
        <w:t xml:space="preserve">Numero di </w:t>
      </w:r>
      <w:r w:rsidR="00A34E90">
        <w:rPr>
          <w:rFonts w:asciiTheme="minorHAnsi" w:hAnsiTheme="minorHAnsi"/>
          <w:color w:val="0070C0"/>
          <w:sz w:val="20"/>
          <w:szCs w:val="20"/>
        </w:rPr>
        <w:t>aziende</w:t>
      </w:r>
      <w:r w:rsidR="00BF6035">
        <w:rPr>
          <w:rFonts w:asciiTheme="minorHAnsi" w:hAnsiTheme="minorHAnsi"/>
          <w:color w:val="0070C0"/>
          <w:sz w:val="20"/>
          <w:szCs w:val="20"/>
        </w:rPr>
        <w:t xml:space="preserve"> </w:t>
      </w:r>
      <w:r w:rsidR="00A34E90">
        <w:rPr>
          <w:rFonts w:asciiTheme="minorHAnsi" w:hAnsiTheme="minorHAnsi"/>
          <w:color w:val="0070C0"/>
          <w:sz w:val="20"/>
          <w:szCs w:val="20"/>
        </w:rPr>
        <w:t>con superamento de</w:t>
      </w:r>
      <w:r w:rsidRPr="00401628">
        <w:rPr>
          <w:rFonts w:asciiTheme="minorHAnsi" w:hAnsiTheme="minorHAnsi"/>
          <w:color w:val="0070C0"/>
          <w:sz w:val="20"/>
          <w:szCs w:val="20"/>
        </w:rPr>
        <w:t>i limiti di legge</w:t>
      </w:r>
    </w:p>
    <w:p w14:paraId="6276A6A2" w14:textId="77777777" w:rsidR="00F643EE" w:rsidRDefault="00F643EE" w:rsidP="00AF3E96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N° aziende </w:t>
      </w:r>
      <w:r w:rsidRPr="003E0F9A">
        <w:rPr>
          <w:rFonts w:asciiTheme="minorHAnsi" w:hAnsiTheme="minorHAnsi"/>
          <w:sz w:val="20"/>
          <w:szCs w:val="20"/>
        </w:rPr>
        <w:t xml:space="preserve">che </w:t>
      </w:r>
      <w:r>
        <w:rPr>
          <w:rFonts w:asciiTheme="minorHAnsi" w:hAnsiTheme="minorHAnsi"/>
          <w:sz w:val="20"/>
          <w:szCs w:val="20"/>
        </w:rPr>
        <w:t>rientrano ne</w:t>
      </w:r>
      <w:r w:rsidRPr="003E0F9A">
        <w:rPr>
          <w:rFonts w:asciiTheme="minorHAnsi" w:hAnsiTheme="minorHAnsi"/>
          <w:sz w:val="20"/>
          <w:szCs w:val="20"/>
        </w:rPr>
        <w:t>i limiti di legge</w:t>
      </w:r>
      <w:r>
        <w:rPr>
          <w:rFonts w:asciiTheme="minorHAnsi" w:hAnsiTheme="minorHAnsi"/>
          <w:sz w:val="20"/>
          <w:szCs w:val="20"/>
        </w:rPr>
        <w:t xml:space="preserve"> = </w:t>
      </w:r>
      <w:r>
        <w:rPr>
          <w:rFonts w:asciiTheme="minorHAnsi" w:hAnsiTheme="minorHAnsi"/>
          <w:b/>
          <w:bCs/>
          <w:sz w:val="20"/>
          <w:szCs w:val="20"/>
        </w:rPr>
        <w:t>145/</w:t>
      </w:r>
      <w:r w:rsidRPr="00A34E90">
        <w:rPr>
          <w:rFonts w:asciiTheme="minorHAnsi" w:hAnsiTheme="minorHAnsi"/>
          <w:b/>
          <w:bCs/>
          <w:sz w:val="20"/>
          <w:szCs w:val="20"/>
        </w:rPr>
        <w:t>156</w:t>
      </w:r>
    </w:p>
    <w:p w14:paraId="7CE37176" w14:textId="77777777" w:rsidR="00F643EE" w:rsidRDefault="00F643EE" w:rsidP="002B78B6">
      <w:pPr>
        <w:spacing w:after="0" w:line="240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003E0F9A">
        <w:rPr>
          <w:rFonts w:asciiTheme="minorHAnsi" w:hAnsiTheme="minorHAnsi"/>
          <w:sz w:val="20"/>
          <w:szCs w:val="20"/>
        </w:rPr>
        <w:t>N</w:t>
      </w:r>
      <w:r>
        <w:rPr>
          <w:rFonts w:asciiTheme="minorHAnsi" w:hAnsiTheme="minorHAnsi"/>
          <w:sz w:val="20"/>
          <w:szCs w:val="20"/>
        </w:rPr>
        <w:t xml:space="preserve">° aziende </w:t>
      </w:r>
      <w:r w:rsidRPr="003E0F9A">
        <w:rPr>
          <w:rFonts w:asciiTheme="minorHAnsi" w:hAnsiTheme="minorHAnsi"/>
          <w:sz w:val="20"/>
          <w:szCs w:val="20"/>
        </w:rPr>
        <w:t>che superano i limiti di legge</w:t>
      </w:r>
      <w:r>
        <w:rPr>
          <w:rFonts w:asciiTheme="minorHAnsi" w:hAnsiTheme="minorHAnsi"/>
          <w:sz w:val="20"/>
          <w:szCs w:val="20"/>
        </w:rPr>
        <w:t xml:space="preserve"> = </w:t>
      </w:r>
      <w:r w:rsidR="00C74EA9">
        <w:rPr>
          <w:rFonts w:asciiTheme="minorHAnsi" w:hAnsiTheme="minorHAnsi"/>
          <w:b/>
          <w:bCs/>
          <w:sz w:val="20"/>
          <w:szCs w:val="20"/>
        </w:rPr>
        <w:t>8</w:t>
      </w:r>
      <w:r>
        <w:rPr>
          <w:rFonts w:asciiTheme="minorHAnsi" w:hAnsiTheme="minorHAnsi"/>
          <w:b/>
          <w:bCs/>
          <w:sz w:val="20"/>
          <w:szCs w:val="20"/>
        </w:rPr>
        <w:t>/</w:t>
      </w:r>
      <w:r w:rsidRPr="00A34E90">
        <w:rPr>
          <w:rFonts w:asciiTheme="minorHAnsi" w:hAnsiTheme="minorHAnsi"/>
          <w:b/>
          <w:bCs/>
          <w:sz w:val="20"/>
          <w:szCs w:val="20"/>
        </w:rPr>
        <w:t>156</w:t>
      </w:r>
    </w:p>
    <w:p w14:paraId="3C84A930" w14:textId="77777777" w:rsidR="00C74EA9" w:rsidRPr="00A43C2F" w:rsidRDefault="00C74EA9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002B78B6">
        <w:rPr>
          <w:rFonts w:asciiTheme="minorHAnsi" w:hAnsiTheme="minorHAnsi"/>
          <w:sz w:val="20"/>
          <w:szCs w:val="20"/>
        </w:rPr>
        <w:t xml:space="preserve">N° aziende che superano i livelli previsti dalla </w:t>
      </w:r>
      <w:r w:rsidR="002B78B6">
        <w:rPr>
          <w:rFonts w:asciiTheme="minorHAnsi" w:hAnsiTheme="minorHAnsi"/>
          <w:sz w:val="20"/>
          <w:szCs w:val="20"/>
        </w:rPr>
        <w:t>R</w:t>
      </w:r>
      <w:r w:rsidRPr="002B78B6">
        <w:rPr>
          <w:rFonts w:asciiTheme="minorHAnsi" w:hAnsiTheme="minorHAnsi"/>
          <w:sz w:val="20"/>
          <w:szCs w:val="20"/>
        </w:rPr>
        <w:t xml:space="preserve">accomandazione </w:t>
      </w:r>
      <w:r w:rsidR="002B78B6">
        <w:rPr>
          <w:rFonts w:asciiTheme="minorHAnsi" w:hAnsiTheme="minorHAnsi"/>
          <w:sz w:val="20"/>
          <w:szCs w:val="20"/>
        </w:rPr>
        <w:t xml:space="preserve">(UE) </w:t>
      </w:r>
      <w:r w:rsidRPr="002B78B6">
        <w:rPr>
          <w:rFonts w:asciiTheme="minorHAnsi" w:hAnsiTheme="minorHAnsi"/>
          <w:sz w:val="20"/>
          <w:szCs w:val="20"/>
        </w:rPr>
        <w:t xml:space="preserve">2022/1431 = </w:t>
      </w:r>
      <w:r w:rsidRPr="002B78B6">
        <w:rPr>
          <w:rFonts w:asciiTheme="minorHAnsi" w:hAnsiTheme="minorHAnsi"/>
          <w:b/>
          <w:bCs/>
          <w:sz w:val="20"/>
          <w:szCs w:val="20"/>
        </w:rPr>
        <w:t>3</w:t>
      </w:r>
      <w:r w:rsidR="002B78B6">
        <w:rPr>
          <w:rFonts w:asciiTheme="minorHAnsi" w:hAnsiTheme="minorHAnsi"/>
          <w:b/>
          <w:bCs/>
          <w:sz w:val="20"/>
          <w:szCs w:val="20"/>
        </w:rPr>
        <w:t>/156</w:t>
      </w:r>
    </w:p>
    <w:p w14:paraId="485B70E0" w14:textId="77777777" w:rsidR="007B5FFF" w:rsidRPr="007B5FFF" w:rsidRDefault="007463C5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70C0"/>
          <w:sz w:val="20"/>
          <w:szCs w:val="20"/>
        </w:rPr>
      </w:pPr>
      <w:r>
        <w:rPr>
          <w:rFonts w:asciiTheme="minorHAnsi" w:eastAsia="Times New Roman" w:hAnsiTheme="minorHAnsi" w:cs="Times New Roman"/>
          <w:color w:val="0070C0"/>
          <w:sz w:val="20"/>
          <w:szCs w:val="20"/>
        </w:rPr>
        <w:t>Normativa di riferimento</w:t>
      </w:r>
    </w:p>
    <w:p w14:paraId="7706246D" w14:textId="77777777" w:rsidR="0047519B" w:rsidRDefault="00B904E2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>Rispetto al</w:t>
      </w:r>
      <w:r w:rsidR="00CD6F90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la situazione </w:t>
      </w:r>
      <w:r w:rsidR="007530C2">
        <w:rPr>
          <w:rFonts w:asciiTheme="minorHAnsi" w:eastAsia="Times New Roman" w:hAnsiTheme="minorHAnsi" w:cs="Times New Roman"/>
          <w:color w:val="000000"/>
          <w:sz w:val="20"/>
          <w:szCs w:val="20"/>
        </w:rPr>
        <w:t>d</w:t>
      </w:r>
      <w:r w:rsidR="00CD6F90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el 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>piano</w:t>
      </w:r>
      <w:r w:rsidR="00007904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precedente</w:t>
      </w:r>
      <w:r w:rsidR="00CD6F90">
        <w:rPr>
          <w:rFonts w:asciiTheme="minorHAnsi" w:eastAsia="Times New Roman" w:hAnsiTheme="minorHAnsi" w:cs="Times New Roman"/>
          <w:color w:val="000000"/>
          <w:sz w:val="20"/>
          <w:szCs w:val="20"/>
        </w:rPr>
        <w:t>,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</w:t>
      </w:r>
      <w:r w:rsidR="003E0F9A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dal 2022 </w:t>
      </w:r>
      <w:r w:rsidR="00BF6035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sono state introdotte alcune 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>normative</w:t>
      </w:r>
      <w:r w:rsidR="003E0F9A">
        <w:rPr>
          <w:rFonts w:asciiTheme="minorHAnsi" w:eastAsia="Times New Roman" w:hAnsiTheme="minorHAnsi" w:cs="Times New Roman"/>
          <w:color w:val="000000"/>
          <w:sz w:val="20"/>
          <w:szCs w:val="20"/>
        </w:rPr>
        <w:t>,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</w:t>
      </w:r>
      <w:r w:rsidR="003E0F9A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sulla base di Opinioni scientifiche dell’EFSA, che fissano limiti quantitativi per </w:t>
      </w:r>
      <w:r w:rsidR="003419A0" w:rsidRPr="003419A0">
        <w:rPr>
          <w:rFonts w:asciiTheme="minorHAnsi" w:eastAsia="Times New Roman" w:hAnsiTheme="minorHAnsi" w:cs="Times New Roman"/>
          <w:color w:val="000000"/>
          <w:sz w:val="20"/>
          <w:szCs w:val="20"/>
        </w:rPr>
        <w:t>le concentrazioni</w:t>
      </w:r>
      <w:r w:rsidR="00007904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</w:t>
      </w:r>
      <w:r w:rsidR="003419A0" w:rsidRPr="003419A0">
        <w:rPr>
          <w:rFonts w:asciiTheme="minorHAnsi" w:eastAsia="Times New Roman" w:hAnsiTheme="minorHAnsi" w:cs="Times New Roman"/>
          <w:color w:val="000000"/>
          <w:sz w:val="20"/>
          <w:szCs w:val="20"/>
        </w:rPr>
        <w:t>di PFAS misurate nelle matrici</w:t>
      </w:r>
      <w:r w:rsidR="00007904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normate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>:</w:t>
      </w:r>
    </w:p>
    <w:p w14:paraId="41B06EBF" w14:textId="77777777" w:rsidR="002A4BC8" w:rsidRPr="002A4BC8" w:rsidRDefault="387B8A8C" w:rsidP="00AF3E96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pacing w:val="-2"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b/>
          <w:bCs/>
          <w:color w:val="000000"/>
          <w:sz w:val="20"/>
          <w:szCs w:val="20"/>
          <w:lang w:val="it-IT"/>
        </w:rPr>
        <w:t>Regolamento (UE) 2023/915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. Fissa i tenori massimi dei contaminanti, tra cui </w:t>
      </w:r>
      <w:proofErr w:type="gramStart"/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4</w:t>
      </w:r>
      <w:proofErr w:type="gramEnd"/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PFAS (PFHxS, PFOA, PFOS, PFNA e loro somma), negli alimenti di origine animale(µg/Kg)</w:t>
      </w:r>
      <w:r w:rsidR="002A4BC8" w:rsidRPr="27646515">
        <w:rPr>
          <w:rStyle w:val="Rimandonotaapidipagina"/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footnoteReference w:id="7"/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, ad eccezione del latte. </w:t>
      </w:r>
      <w:r w:rsidRPr="27646515">
        <w:rPr>
          <w:rFonts w:asciiTheme="minorHAnsi" w:eastAsia="Times New Roman" w:hAnsiTheme="minorHAnsi" w:cs="Times New Roman"/>
          <w:color w:val="000000"/>
          <w:spacing w:val="-2"/>
          <w:sz w:val="20"/>
          <w:szCs w:val="20"/>
          <w:lang w:val="it-IT"/>
        </w:rPr>
        <w:t>Se i limiti vengono superati gli alimenti non possono essere immessi sul mercato o impiegati come materie prime.</w:t>
      </w:r>
    </w:p>
    <w:p w14:paraId="289566B0" w14:textId="77777777" w:rsidR="00195560" w:rsidRPr="00780485" w:rsidRDefault="19E12577" w:rsidP="00BC04EC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b/>
          <w:bCs/>
          <w:color w:val="000000" w:themeColor="text1"/>
          <w:sz w:val="20"/>
          <w:szCs w:val="20"/>
          <w:lang w:val="it-IT"/>
        </w:rPr>
        <w:t>Raccomandazione (UE) 2022/1431</w:t>
      </w: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. Riferimento </w:t>
      </w:r>
      <w:r w:rsidR="2D2670A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tecnico </w:t>
      </w: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per </w:t>
      </w:r>
      <w:r w:rsidR="1E8878D0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il latte</w:t>
      </w:r>
      <w:r w:rsidR="2D2670A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, </w:t>
      </w:r>
      <w:r w:rsidR="00BC04EC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non rappresenta un limite di legge, ma </w:t>
      </w:r>
      <w:r w:rsidR="2D2670A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indica il livello raccomandato </w:t>
      </w:r>
      <w:r w:rsidR="00BC04EC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oltre il quale è necessario svolgere </w:t>
      </w:r>
      <w:r w:rsidR="2D2670A8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ulteriori indagini</w:t>
      </w:r>
      <w:r w:rsidR="00BC04EC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, per comprendere la fonte della contaminazione. La raccomandazione inoltre definisce</w:t>
      </w:r>
      <w:r w:rsidR="78C3855F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i livelli di quantificazione (LoQ) dei metodi analitici nelle diverse matrici alimentari.</w:t>
      </w:r>
    </w:p>
    <w:p w14:paraId="0691247D" w14:textId="77777777" w:rsidR="00CF0BA3" w:rsidRPr="007B5FFF" w:rsidRDefault="00CF0BA3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70C0"/>
          <w:sz w:val="20"/>
          <w:szCs w:val="20"/>
        </w:rPr>
      </w:pPr>
      <w:r>
        <w:rPr>
          <w:rFonts w:asciiTheme="minorHAnsi" w:eastAsia="Times New Roman" w:hAnsiTheme="minorHAnsi" w:cs="Times New Roman"/>
          <w:color w:val="0070C0"/>
          <w:sz w:val="20"/>
          <w:szCs w:val="20"/>
        </w:rPr>
        <w:t>Incertezza di misura</w:t>
      </w:r>
    </w:p>
    <w:p w14:paraId="09318BE2" w14:textId="77777777" w:rsidR="00CF0BA3" w:rsidRDefault="00CF0BA3" w:rsidP="00AF3E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</w:pPr>
      <w:r>
        <w:rPr>
          <w:rFonts w:asciiTheme="minorHAnsi" w:eastAsia="Times New Roman" w:hAnsiTheme="minorHAnsi" w:cs="Times New Roman"/>
          <w:sz w:val="20"/>
          <w:szCs w:val="20"/>
        </w:rPr>
        <w:t xml:space="preserve">L’incertezza di misura </w:t>
      </w:r>
      <w:r w:rsidRPr="00CF0BA3">
        <w:rPr>
          <w:rFonts w:asciiTheme="minorHAnsi" w:eastAsia="Times New Roman" w:hAnsiTheme="minorHAnsi" w:cs="Times New Roman"/>
          <w:sz w:val="20"/>
          <w:szCs w:val="20"/>
        </w:rPr>
        <w:t>indica l'intervallo entro il quale</w:t>
      </w:r>
      <w:r w:rsidR="006C3EA6">
        <w:rPr>
          <w:rFonts w:asciiTheme="minorHAnsi" w:eastAsia="Times New Roman" w:hAnsiTheme="minorHAnsi" w:cs="Times New Roman"/>
          <w:sz w:val="20"/>
          <w:szCs w:val="20"/>
        </w:rPr>
        <w:t xml:space="preserve">, nel corso di una misurazione, </w:t>
      </w:r>
      <w:r w:rsidRPr="00CF0BA3">
        <w:rPr>
          <w:rFonts w:asciiTheme="minorHAnsi" w:eastAsia="Times New Roman" w:hAnsiTheme="minorHAnsi" w:cs="Times New Roman"/>
          <w:sz w:val="20"/>
          <w:szCs w:val="20"/>
        </w:rPr>
        <w:t>si trov</w:t>
      </w:r>
      <w:r w:rsidR="006C3EA6">
        <w:rPr>
          <w:rFonts w:asciiTheme="minorHAnsi" w:eastAsia="Times New Roman" w:hAnsiTheme="minorHAnsi" w:cs="Times New Roman"/>
          <w:sz w:val="20"/>
          <w:szCs w:val="20"/>
        </w:rPr>
        <w:t>a</w:t>
      </w:r>
      <w:r w:rsidRPr="00CF0BA3">
        <w:rPr>
          <w:rFonts w:asciiTheme="minorHAnsi" w:eastAsia="Times New Roman" w:hAnsiTheme="minorHAnsi" w:cs="Times New Roman"/>
          <w:sz w:val="20"/>
          <w:szCs w:val="20"/>
        </w:rPr>
        <w:t xml:space="preserve"> il valore vero della grandezza misurata.</w:t>
      </w:r>
      <w:r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  <w:r>
        <w:rPr>
          <w:rFonts w:asciiTheme="minorHAnsi" w:eastAsia="Times New Roman" w:hAnsiTheme="minorHAnsi" w:cs="Times New Roman"/>
          <w:sz w:val="20"/>
          <w:szCs w:val="20"/>
          <w:lang w:val="it-IT"/>
        </w:rPr>
        <w:t>A</w:t>
      </w:r>
      <w:r w:rsidRPr="00CF0BA3">
        <w:rPr>
          <w:rFonts w:asciiTheme="minorHAnsi" w:eastAsia="Times New Roman" w:hAnsiTheme="minorHAnsi" w:cs="Times New Roman"/>
          <w:sz w:val="20"/>
          <w:szCs w:val="20"/>
          <w:lang w:val="it-IT"/>
        </w:rPr>
        <w:t>i fini della corretta interpretazione dei dati</w:t>
      </w:r>
      <w:r w:rsidR="006C3EA6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del presente report</w:t>
      </w:r>
      <w:r w:rsidRPr="00CF0BA3">
        <w:rPr>
          <w:rFonts w:asciiTheme="minorHAnsi" w:eastAsia="Times New Roman" w:hAnsiTheme="minorHAnsi" w:cs="Times New Roman"/>
          <w:sz w:val="20"/>
          <w:szCs w:val="20"/>
          <w:lang w:val="it-IT"/>
        </w:rPr>
        <w:t>, nell'elaborazione degli stessi è stata adottata la scelta metodologica di utilizzare i soli valori numerici delle concentrazioni determinate, senza considerare l'incertezza di misura associata</w:t>
      </w:r>
      <w:r>
        <w:rPr>
          <w:rFonts w:asciiTheme="minorHAnsi" w:eastAsia="Times New Roman" w:hAnsiTheme="minorHAnsi" w:cs="Times New Roman"/>
          <w:sz w:val="20"/>
          <w:szCs w:val="20"/>
          <w:lang w:val="it-IT"/>
        </w:rPr>
        <w:t>, anche ai fini di una maggiore tutela del consumatore.</w:t>
      </w:r>
    </w:p>
    <w:p w14:paraId="4CD0009E" w14:textId="77777777" w:rsidR="00DB0474" w:rsidRPr="00CF0BA3" w:rsidRDefault="00DB0474" w:rsidP="00AF3E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14:paraId="62B48AFB" w14:textId="77777777" w:rsidR="00EE48E7" w:rsidRPr="00985032" w:rsidRDefault="00B904E2" w:rsidP="00AF3E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b/>
          <w:bCs/>
          <w:color w:val="0070C0"/>
        </w:rPr>
      </w:pPr>
      <w:r w:rsidRPr="00985032">
        <w:rPr>
          <w:rFonts w:asciiTheme="minorHAnsi" w:eastAsia="Times New Roman" w:hAnsiTheme="minorHAnsi" w:cs="Times New Roman"/>
          <w:b/>
          <w:bCs/>
          <w:color w:val="0070C0"/>
        </w:rPr>
        <w:t>DISEGNO DELLO STUDIO</w:t>
      </w:r>
    </w:p>
    <w:p w14:paraId="4344BA5E" w14:textId="77777777" w:rsidR="00341F2C" w:rsidRPr="007B5FFF" w:rsidRDefault="00341F2C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70C0"/>
          <w:sz w:val="20"/>
          <w:szCs w:val="20"/>
        </w:rPr>
      </w:pPr>
      <w:r w:rsidRPr="007B5FFF">
        <w:rPr>
          <w:rFonts w:asciiTheme="minorHAnsi" w:eastAsia="Times New Roman" w:hAnsiTheme="minorHAnsi" w:cs="Times New Roman"/>
          <w:color w:val="0070C0"/>
          <w:sz w:val="20"/>
          <w:szCs w:val="20"/>
        </w:rPr>
        <w:t>14 PFAS</w:t>
      </w:r>
    </w:p>
    <w:p w14:paraId="3EAE734D" w14:textId="77777777" w:rsidR="00341F2C" w:rsidRPr="009F0608" w:rsidRDefault="786C0478" w:rsidP="00AF3E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Lo studio ha fornito dati sui livelli di presenza di </w:t>
      </w:r>
      <w:r w:rsidRPr="27646515">
        <w:rPr>
          <w:rFonts w:asciiTheme="minorHAnsi" w:eastAsia="Times New Roman" w:hAnsiTheme="minorHAnsi" w:cs="Times New Roman"/>
          <w:b/>
          <w:bCs/>
          <w:color w:val="000000"/>
          <w:sz w:val="20"/>
          <w:szCs w:val="20"/>
          <w:lang w:val="it-IT"/>
        </w:rPr>
        <w:t>quattordici PFAS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, ovvero dodici molecole (PFOA, PFOS e altri dieci PFAS)</w:t>
      </w:r>
      <w:bookmarkStart w:id="1" w:name="_Hlk230213213"/>
      <w:r w:rsidR="00341F2C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vertAlign w:val="superscript"/>
          <w:lang w:val="it-IT"/>
        </w:rPr>
        <w:footnoteReference w:id="8"/>
      </w:r>
      <w:bookmarkEnd w:id="1"/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vertAlign w:val="superscript"/>
          <w:lang w:val="it-IT"/>
        </w:rPr>
        <w:t xml:space="preserve"> </w:t>
      </w:r>
      <w:r w:rsidR="01FA997F" w:rsidRPr="27646515">
        <w:rPr>
          <w:rFonts w:asciiTheme="minorHAnsi" w:eastAsia="Times New Roman" w:hAnsiTheme="minorHAnsi" w:cs="Times New Roman"/>
          <w:color w:val="000000"/>
          <w:sz w:val="20"/>
          <w:szCs w:val="20"/>
          <w:vertAlign w:val="superscript"/>
          <w:lang w:val="it-IT"/>
        </w:rPr>
        <w:t xml:space="preserve"> 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già oggetto del precedente studio di monitoraggio sugli alimenti (2016-2017), integrate da altre due molecole di interesse, GenX e cC6O4</w:t>
      </w:r>
      <w:r w:rsidR="00341F2C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vertAlign w:val="superscript"/>
          <w:lang w:val="it-IT"/>
        </w:rPr>
        <w:footnoteReference w:id="9"/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. I dati sono espressi come valori medi 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(LB</w:t>
      </w:r>
      <w:r w:rsidR="0712AFB9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–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lower</w:t>
      </w:r>
      <w:r w:rsidR="0712AFB9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bound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, MB </w:t>
      </w:r>
      <w:r w:rsidR="0712AFB9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–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medium</w:t>
      </w:r>
      <w:r w:rsidR="0712AFB9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bound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, UB </w:t>
      </w:r>
      <w:r w:rsidR="0712AFB9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–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upper</w:t>
      </w:r>
      <w:r w:rsidR="0712AFB9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 xml:space="preserve"> </w:t>
      </w:r>
      <w:r w:rsidR="18232B9D" w:rsidRPr="27646515">
        <w:rPr>
          <w:rFonts w:asciiTheme="minorHAnsi" w:eastAsia="Times New Roman" w:hAnsiTheme="minorHAnsi" w:cs="Times New Roman"/>
          <w:i/>
          <w:iCs/>
          <w:color w:val="000000"/>
          <w:sz w:val="20"/>
          <w:szCs w:val="20"/>
          <w:lang w:val="it-IT"/>
        </w:rPr>
        <w:t>bound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)</w:t>
      </w:r>
      <w:r w:rsidR="002D551D">
        <w:rPr>
          <w:rStyle w:val="Rimandonotaapidipagina"/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footnoteReference w:id="10"/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delle concentrazioni rilevate per ciascuna delle 14 molecole PFAS</w:t>
      </w:r>
      <w:r w:rsidR="18232B9D"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 xml:space="preserve"> nelle varie matrici</w:t>
      </w:r>
      <w:r w:rsidRPr="27646515"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  <w:t>.</w:t>
      </w:r>
    </w:p>
    <w:p w14:paraId="458A31EE" w14:textId="77777777" w:rsidR="00341F2C" w:rsidRDefault="00341F2C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341F2C">
        <w:rPr>
          <w:rFonts w:asciiTheme="minorHAnsi" w:eastAsia="Times New Roman" w:hAnsiTheme="minorHAnsi" w:cs="Times New Roman"/>
          <w:color w:val="0070C0"/>
          <w:sz w:val="20"/>
          <w:szCs w:val="20"/>
        </w:rPr>
        <w:t>Matrici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</w:t>
      </w:r>
    </w:p>
    <w:p w14:paraId="61AA52F2" w14:textId="77777777" w:rsidR="00893CB8" w:rsidRPr="00893CB8" w:rsidRDefault="00893CB8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È stata </w:t>
      </w: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>valuta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>ta</w:t>
      </w: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la </w:t>
      </w:r>
      <w:r w:rsidRPr="00C35A9C">
        <w:rPr>
          <w:rFonts w:asciiTheme="minorHAnsi" w:eastAsia="Times New Roman" w:hAnsiTheme="minorHAnsi" w:cs="Times New Roman"/>
          <w:b/>
          <w:bCs/>
          <w:color w:val="000000"/>
          <w:sz w:val="20"/>
          <w:szCs w:val="20"/>
        </w:rPr>
        <w:t>produzione agro-zootecnica destinata al consumo generale</w:t>
      </w: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e quindi finalizzata all’immissione sul mercato, escludendo le aziende le cui produzioni o allevamenti sono destinate all’esclusivo autoconsumo.</w:t>
      </w:r>
      <w:r w:rsidR="00EE48E7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Nel Piano sono state incluse </w:t>
      </w:r>
      <w:r w:rsidRPr="00893CB8">
        <w:rPr>
          <w:rFonts w:asciiTheme="minorHAnsi" w:eastAsia="Times New Roman" w:hAnsiTheme="minorHAnsi" w:cs="Times New Roman"/>
          <w:b/>
          <w:bCs/>
          <w:color w:val="000000"/>
          <w:sz w:val="20"/>
          <w:szCs w:val="20"/>
        </w:rPr>
        <w:t>otto matrici animali</w:t>
      </w:r>
      <w:r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, </w:t>
      </w: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>in virtù (i) della loro produzione sul territorio, (ii) del potenziale di bioaccumulo di PFAS e (iii) dei livelli di consumo:</w:t>
      </w:r>
    </w:p>
    <w:p w14:paraId="5E3D05CC" w14:textId="77777777" w:rsidR="00893CB8" w:rsidRPr="00967F75" w:rsidRDefault="23729B7C" w:rsidP="00AF3E9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  <w:lang w:val="it-IT"/>
        </w:rPr>
      </w:pP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carne (muscolo e fegato) di</w:t>
      </w:r>
      <w:r w:rsidR="12C2B61E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</w:t>
      </w: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bovini</w:t>
      </w:r>
      <w:r w:rsidR="12C2B61E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, </w:t>
      </w: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suini</w:t>
      </w:r>
      <w:r w:rsidR="12C2B61E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e </w:t>
      </w:r>
      <w:r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>pollame</w:t>
      </w:r>
      <w:r w:rsidR="52EAFB1C" w:rsidRPr="27646515">
        <w:rPr>
          <w:rFonts w:asciiTheme="minorHAnsi" w:eastAsia="Times New Roman" w:hAnsiTheme="minorHAnsi" w:cs="Times New Roman"/>
          <w:color w:val="000000" w:themeColor="text1"/>
          <w:sz w:val="20"/>
          <w:szCs w:val="20"/>
          <w:lang w:val="it-IT"/>
        </w:rPr>
        <w:t xml:space="preserve"> (broiler, tacchini, faraone)</w:t>
      </w:r>
    </w:p>
    <w:p w14:paraId="661454EC" w14:textId="77777777" w:rsidR="00893CB8" w:rsidRPr="00893CB8" w:rsidRDefault="00893CB8" w:rsidP="00AF3E9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>uova</w:t>
      </w:r>
    </w:p>
    <w:p w14:paraId="350ADE91" w14:textId="77777777" w:rsidR="00646A1F" w:rsidRPr="00893CB8" w:rsidRDefault="00893CB8" w:rsidP="00AF3E9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893CB8">
        <w:rPr>
          <w:rFonts w:asciiTheme="minorHAnsi" w:eastAsia="Times New Roman" w:hAnsiTheme="minorHAnsi" w:cs="Times New Roman"/>
          <w:color w:val="000000"/>
          <w:sz w:val="20"/>
          <w:szCs w:val="20"/>
        </w:rPr>
        <w:t>latte vacc</w:t>
      </w:r>
      <w:r w:rsidR="00D56D48">
        <w:rPr>
          <w:rFonts w:asciiTheme="minorHAnsi" w:eastAsia="Times New Roman" w:hAnsiTheme="minorHAnsi" w:cs="Times New Roman"/>
          <w:color w:val="000000"/>
          <w:sz w:val="20"/>
          <w:szCs w:val="20"/>
        </w:rPr>
        <w:t>ino</w:t>
      </w:r>
    </w:p>
    <w:p w14:paraId="7D092BAD" w14:textId="77777777" w:rsidR="00341F2C" w:rsidRDefault="00341F2C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341F2C">
        <w:rPr>
          <w:rFonts w:asciiTheme="minorHAnsi" w:eastAsia="Times New Roman" w:hAnsiTheme="minorHAnsi" w:cs="Times New Roman"/>
          <w:color w:val="0070C0"/>
          <w:sz w:val="20"/>
          <w:szCs w:val="20"/>
        </w:rPr>
        <w:t>Aziende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63DD853B" w14:textId="77777777" w:rsidR="00D930E1" w:rsidRDefault="00893CB8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Sono state </w:t>
      </w:r>
      <w:r w:rsidRPr="00893CB8">
        <w:rPr>
          <w:rFonts w:asciiTheme="minorHAnsi" w:hAnsiTheme="minorHAnsi"/>
          <w:sz w:val="20"/>
          <w:szCs w:val="20"/>
        </w:rPr>
        <w:t>coinvolt</w:t>
      </w:r>
      <w:r>
        <w:rPr>
          <w:rFonts w:asciiTheme="minorHAnsi" w:hAnsiTheme="minorHAnsi"/>
          <w:sz w:val="20"/>
          <w:szCs w:val="20"/>
        </w:rPr>
        <w:t>e</w:t>
      </w:r>
      <w:r w:rsidRPr="00893CB8">
        <w:rPr>
          <w:rFonts w:asciiTheme="minorHAnsi" w:hAnsiTheme="minorHAnsi"/>
          <w:sz w:val="20"/>
          <w:szCs w:val="20"/>
        </w:rPr>
        <w:t xml:space="preserve"> </w:t>
      </w:r>
      <w:r w:rsidRPr="00893CB8">
        <w:rPr>
          <w:rFonts w:asciiTheme="minorHAnsi" w:hAnsiTheme="minorHAnsi"/>
          <w:b/>
          <w:bCs/>
          <w:sz w:val="20"/>
          <w:szCs w:val="20"/>
        </w:rPr>
        <w:t>156 aziende</w:t>
      </w:r>
      <w:r w:rsidRPr="00893CB8">
        <w:rPr>
          <w:rFonts w:asciiTheme="minorHAnsi" w:hAnsiTheme="minorHAnsi"/>
          <w:sz w:val="20"/>
          <w:szCs w:val="20"/>
        </w:rPr>
        <w:t xml:space="preserve"> selezionate sulla base delle produzioni esistenti in tre zone di interesse ricadenti nelle Aree rossa e arancione, classificate come ad alta, media e bassa intensità. </w:t>
      </w:r>
      <w:r w:rsidR="00FC379D" w:rsidRPr="00213940">
        <w:rPr>
          <w:rFonts w:asciiTheme="minorHAnsi" w:hAnsiTheme="minorHAnsi"/>
          <w:sz w:val="20"/>
          <w:szCs w:val="20"/>
        </w:rPr>
        <w:t xml:space="preserve">Per le aziende zootecniche, </w:t>
      </w:r>
      <w:r w:rsidR="005E0320">
        <w:rPr>
          <w:rFonts w:asciiTheme="minorHAnsi" w:hAnsiTheme="minorHAnsi"/>
          <w:sz w:val="20"/>
          <w:szCs w:val="20"/>
        </w:rPr>
        <w:t xml:space="preserve">sono state </w:t>
      </w:r>
      <w:r w:rsidR="00FC379D" w:rsidRPr="00213940">
        <w:rPr>
          <w:rFonts w:asciiTheme="minorHAnsi" w:hAnsiTheme="minorHAnsi"/>
          <w:sz w:val="20"/>
          <w:szCs w:val="20"/>
        </w:rPr>
        <w:t>identificat</w:t>
      </w:r>
      <w:r w:rsidR="005E0320">
        <w:rPr>
          <w:rFonts w:asciiTheme="minorHAnsi" w:hAnsiTheme="minorHAnsi"/>
          <w:sz w:val="20"/>
          <w:szCs w:val="20"/>
        </w:rPr>
        <w:t>e</w:t>
      </w:r>
      <w:r w:rsidR="00FC379D" w:rsidRPr="00213940">
        <w:rPr>
          <w:rFonts w:asciiTheme="minorHAnsi" w:hAnsiTheme="minorHAnsi"/>
          <w:sz w:val="20"/>
          <w:szCs w:val="20"/>
        </w:rPr>
        <w:t xml:space="preserve"> </w:t>
      </w:r>
      <w:r w:rsidR="00FC379D" w:rsidRPr="00D930E1">
        <w:rPr>
          <w:rFonts w:asciiTheme="minorHAnsi" w:hAnsiTheme="minorHAnsi"/>
          <w:b/>
          <w:bCs/>
          <w:sz w:val="20"/>
          <w:szCs w:val="20"/>
        </w:rPr>
        <w:t>tre zone clusterizzate</w:t>
      </w:r>
      <w:r w:rsidR="00FC379D" w:rsidRPr="00213940">
        <w:rPr>
          <w:rFonts w:asciiTheme="minorHAnsi" w:hAnsiTheme="minorHAnsi"/>
          <w:sz w:val="20"/>
          <w:szCs w:val="20"/>
        </w:rPr>
        <w:t xml:space="preserve">, così denominate: </w:t>
      </w:r>
    </w:p>
    <w:p w14:paraId="444D0C2A" w14:textId="77777777" w:rsidR="00D930E1" w:rsidRPr="00D930E1" w:rsidRDefault="00D930E1" w:rsidP="00AF3E96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00D930E1">
        <w:rPr>
          <w:rFonts w:asciiTheme="minorHAnsi" w:hAnsiTheme="minorHAnsi"/>
          <w:sz w:val="20"/>
          <w:szCs w:val="20"/>
        </w:rPr>
        <w:t xml:space="preserve">zona </w:t>
      </w:r>
      <w:r w:rsidR="00FC379D" w:rsidRPr="00D930E1">
        <w:rPr>
          <w:rFonts w:asciiTheme="minorHAnsi" w:hAnsiTheme="minorHAnsi"/>
          <w:sz w:val="20"/>
          <w:szCs w:val="20"/>
        </w:rPr>
        <w:t xml:space="preserve">ad </w:t>
      </w:r>
      <w:r w:rsidR="00FC379D" w:rsidRPr="00D930E1">
        <w:rPr>
          <w:rFonts w:asciiTheme="minorHAnsi" w:hAnsiTheme="minorHAnsi"/>
          <w:i/>
          <w:iCs/>
          <w:sz w:val="20"/>
          <w:szCs w:val="20"/>
        </w:rPr>
        <w:t>“alta intensità”</w:t>
      </w:r>
      <w:r w:rsidR="00FC379D" w:rsidRPr="00D930E1">
        <w:rPr>
          <w:rFonts w:asciiTheme="minorHAnsi" w:hAnsiTheme="minorHAnsi"/>
          <w:sz w:val="20"/>
          <w:szCs w:val="20"/>
        </w:rPr>
        <w:t xml:space="preserve"> </w:t>
      </w:r>
      <w:r w:rsidR="005E0320">
        <w:rPr>
          <w:rFonts w:asciiTheme="minorHAnsi" w:hAnsiTheme="minorHAnsi"/>
          <w:sz w:val="20"/>
          <w:szCs w:val="20"/>
        </w:rPr>
        <w:t xml:space="preserve">– rappresenta la </w:t>
      </w:r>
      <w:r w:rsidR="00FC379D" w:rsidRPr="00D930E1">
        <w:rPr>
          <w:rFonts w:asciiTheme="minorHAnsi" w:hAnsiTheme="minorHAnsi"/>
          <w:sz w:val="20"/>
          <w:szCs w:val="20"/>
        </w:rPr>
        <w:t>maggiore densità di aziende vicine tra loro con alti valori di PFAS, ubicate nell</w:t>
      </w:r>
      <w:r w:rsidR="00642D52">
        <w:rPr>
          <w:rFonts w:asciiTheme="minorHAnsi" w:hAnsiTheme="minorHAnsi"/>
          <w:sz w:val="20"/>
          <w:szCs w:val="20"/>
        </w:rPr>
        <w:t>a</w:t>
      </w:r>
      <w:r w:rsidR="00FC379D" w:rsidRPr="00D930E1">
        <w:rPr>
          <w:rFonts w:asciiTheme="minorHAnsi" w:hAnsiTheme="minorHAnsi"/>
          <w:sz w:val="20"/>
          <w:szCs w:val="20"/>
        </w:rPr>
        <w:t xml:space="preserve"> “Area rossa A”</w:t>
      </w:r>
      <w:r w:rsidR="005E0320">
        <w:rPr>
          <w:rFonts w:asciiTheme="minorHAnsi" w:hAnsiTheme="minorHAnsi"/>
          <w:sz w:val="20"/>
          <w:szCs w:val="20"/>
        </w:rPr>
        <w:t xml:space="preserve">. Campionamento del 100% </w:t>
      </w:r>
      <w:r w:rsidR="005E0320" w:rsidRPr="00213940">
        <w:rPr>
          <w:rFonts w:asciiTheme="minorHAnsi" w:hAnsiTheme="minorHAnsi"/>
          <w:sz w:val="20"/>
          <w:szCs w:val="20"/>
        </w:rPr>
        <w:t>delle aziende</w:t>
      </w:r>
      <w:r w:rsidR="005E0320">
        <w:rPr>
          <w:rFonts w:asciiTheme="minorHAnsi" w:hAnsiTheme="minorHAnsi"/>
          <w:sz w:val="20"/>
          <w:szCs w:val="20"/>
        </w:rPr>
        <w:t xml:space="preserve"> (38 aziende).</w:t>
      </w:r>
    </w:p>
    <w:p w14:paraId="5AD87807" w14:textId="77777777" w:rsidR="00D930E1" w:rsidRPr="00D930E1" w:rsidRDefault="00D930E1" w:rsidP="00AF3E96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00D930E1">
        <w:rPr>
          <w:rFonts w:asciiTheme="minorHAnsi" w:hAnsiTheme="minorHAnsi"/>
          <w:sz w:val="20"/>
          <w:szCs w:val="20"/>
        </w:rPr>
        <w:t xml:space="preserve">zona </w:t>
      </w:r>
      <w:r w:rsidR="00FC379D" w:rsidRPr="00D930E1">
        <w:rPr>
          <w:rFonts w:asciiTheme="minorHAnsi" w:hAnsiTheme="minorHAnsi"/>
          <w:sz w:val="20"/>
          <w:szCs w:val="20"/>
        </w:rPr>
        <w:t xml:space="preserve">a </w:t>
      </w:r>
      <w:r w:rsidR="00FC379D" w:rsidRPr="00D930E1">
        <w:rPr>
          <w:rFonts w:asciiTheme="minorHAnsi" w:hAnsiTheme="minorHAnsi"/>
          <w:i/>
          <w:iCs/>
          <w:sz w:val="20"/>
          <w:szCs w:val="20"/>
        </w:rPr>
        <w:t>“media intensità”</w:t>
      </w:r>
      <w:r w:rsidR="00FC379D" w:rsidRPr="00D930E1">
        <w:rPr>
          <w:rFonts w:asciiTheme="minorHAnsi" w:hAnsiTheme="minorHAnsi"/>
          <w:sz w:val="20"/>
          <w:szCs w:val="20"/>
        </w:rPr>
        <w:t xml:space="preserve"> </w:t>
      </w:r>
      <w:r w:rsidR="005E0320">
        <w:rPr>
          <w:rFonts w:asciiTheme="minorHAnsi" w:hAnsiTheme="minorHAnsi"/>
          <w:sz w:val="20"/>
          <w:szCs w:val="20"/>
        </w:rPr>
        <w:t xml:space="preserve">– è la zona </w:t>
      </w:r>
      <w:r w:rsidR="00FC379D" w:rsidRPr="00D930E1">
        <w:rPr>
          <w:rFonts w:asciiTheme="minorHAnsi" w:hAnsiTheme="minorHAnsi"/>
          <w:sz w:val="20"/>
          <w:szCs w:val="20"/>
        </w:rPr>
        <w:t>estesa più a nord per tener conto dell’inquinamento della falda, comprende l’“Area Arancione”</w:t>
      </w:r>
      <w:r w:rsidR="005E0320">
        <w:rPr>
          <w:rFonts w:asciiTheme="minorHAnsi" w:hAnsiTheme="minorHAnsi"/>
          <w:sz w:val="20"/>
          <w:szCs w:val="20"/>
        </w:rPr>
        <w:t>. Campionamento del 50% delle aziende (57 aziende).</w:t>
      </w:r>
    </w:p>
    <w:p w14:paraId="3D819D67" w14:textId="77777777" w:rsidR="00D930E1" w:rsidRDefault="52EAFB1C" w:rsidP="00AF3E96">
      <w:pPr>
        <w:pStyle w:val="Paragrafoelenco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sz w:val="20"/>
          <w:szCs w:val="20"/>
        </w:rPr>
        <w:t xml:space="preserve">zona </w:t>
      </w:r>
      <w:r w:rsidR="7537E461" w:rsidRPr="27646515">
        <w:rPr>
          <w:rFonts w:asciiTheme="minorHAnsi" w:hAnsiTheme="minorHAnsi"/>
          <w:sz w:val="20"/>
          <w:szCs w:val="20"/>
        </w:rPr>
        <w:t xml:space="preserve">a </w:t>
      </w:r>
      <w:r w:rsidR="7537E461" w:rsidRPr="27646515">
        <w:rPr>
          <w:rFonts w:asciiTheme="minorHAnsi" w:hAnsiTheme="minorHAnsi"/>
          <w:i/>
          <w:iCs/>
          <w:sz w:val="20"/>
          <w:szCs w:val="20"/>
        </w:rPr>
        <w:t>“bassa intensità”</w:t>
      </w:r>
      <w:r w:rsidR="7537E461" w:rsidRPr="27646515">
        <w:rPr>
          <w:rFonts w:asciiTheme="minorHAnsi" w:hAnsiTheme="minorHAnsi"/>
          <w:sz w:val="20"/>
          <w:szCs w:val="20"/>
        </w:rPr>
        <w:t xml:space="preserve"> </w:t>
      </w:r>
      <w:r w:rsidR="233D14BF" w:rsidRPr="27646515">
        <w:rPr>
          <w:rFonts w:asciiTheme="minorHAnsi" w:hAnsiTheme="minorHAnsi"/>
          <w:sz w:val="20"/>
          <w:szCs w:val="20"/>
        </w:rPr>
        <w:t xml:space="preserve">– aziende comprese </w:t>
      </w:r>
      <w:r w:rsidR="7537E461" w:rsidRPr="27646515">
        <w:rPr>
          <w:rFonts w:asciiTheme="minorHAnsi" w:hAnsiTheme="minorHAnsi"/>
          <w:sz w:val="20"/>
          <w:szCs w:val="20"/>
        </w:rPr>
        <w:t>nel territorio dell’Area rossa A</w:t>
      </w:r>
      <w:r w:rsidR="7537E461" w:rsidRPr="27646515">
        <w:rPr>
          <w:rFonts w:ascii="Arial" w:hAnsi="Arial" w:cs="Arial"/>
          <w:sz w:val="20"/>
          <w:szCs w:val="20"/>
        </w:rPr>
        <w:t> </w:t>
      </w:r>
      <w:r w:rsidR="7537E461" w:rsidRPr="27646515">
        <w:rPr>
          <w:rFonts w:asciiTheme="minorHAnsi" w:hAnsiTheme="minorHAnsi"/>
          <w:sz w:val="20"/>
          <w:szCs w:val="20"/>
        </w:rPr>
        <w:t>e dell’Area rossa B.</w:t>
      </w:r>
      <w:r w:rsidR="233D14BF" w:rsidRPr="27646515">
        <w:rPr>
          <w:rFonts w:asciiTheme="minorHAnsi" w:hAnsiTheme="minorHAnsi"/>
          <w:sz w:val="20"/>
          <w:szCs w:val="20"/>
        </w:rPr>
        <w:t xml:space="preserve"> Campionamento del 10% delle aziende (61 aziende)</w:t>
      </w:r>
    </w:p>
    <w:p w14:paraId="308051BC" w14:textId="77777777" w:rsidR="009D157F" w:rsidRPr="009D157F" w:rsidRDefault="009D157F" w:rsidP="009D157F">
      <w:pP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9D157F">
        <w:rPr>
          <w:rFonts w:asciiTheme="minorHAnsi" w:eastAsia="Times New Roman" w:hAnsiTheme="minorHAnsi" w:cs="Times New Roman"/>
          <w:color w:val="000000"/>
          <w:sz w:val="20"/>
          <w:szCs w:val="20"/>
        </w:rPr>
        <w:t>Queste percentuali non si applicano alle produzioni di uova e di latte, in quanto in tutte le tre zone è stato previsto il campionamento della totalità di aziende presenti di galline ovaiole e di bovini ad orientamento produttivo misto.</w:t>
      </w:r>
    </w:p>
    <w:p w14:paraId="45CC608E" w14:textId="77777777" w:rsidR="007F7454" w:rsidRPr="007F7454" w:rsidRDefault="00141017" w:rsidP="00AF3E96">
      <w:pPr>
        <w:spacing w:before="120" w:after="120" w:line="240" w:lineRule="auto"/>
        <w:jc w:val="both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i/>
          <w:iCs/>
          <w:sz w:val="20"/>
          <w:szCs w:val="20"/>
        </w:rPr>
        <w:t xml:space="preserve">Tab. 2 – </w:t>
      </w:r>
      <w:r w:rsidR="007F7454" w:rsidRPr="007F7454">
        <w:rPr>
          <w:rFonts w:asciiTheme="minorHAnsi" w:hAnsiTheme="minorHAnsi"/>
          <w:i/>
          <w:iCs/>
          <w:sz w:val="20"/>
          <w:szCs w:val="20"/>
        </w:rPr>
        <w:t>Distribuzione</w:t>
      </w:r>
      <w:r>
        <w:rPr>
          <w:rFonts w:asciiTheme="minorHAnsi" w:hAnsiTheme="minorHAnsi"/>
          <w:i/>
          <w:iCs/>
          <w:sz w:val="20"/>
          <w:szCs w:val="20"/>
        </w:rPr>
        <w:t xml:space="preserve"> </w:t>
      </w:r>
      <w:r w:rsidR="007F7454" w:rsidRPr="007F7454">
        <w:rPr>
          <w:rFonts w:asciiTheme="minorHAnsi" w:hAnsiTheme="minorHAnsi"/>
          <w:i/>
          <w:iCs/>
          <w:sz w:val="20"/>
          <w:szCs w:val="20"/>
        </w:rPr>
        <w:t>delle aziende campionate per tipologia alimentare nelle tre zone di intensità.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705"/>
        <w:gridCol w:w="1705"/>
        <w:gridCol w:w="1705"/>
        <w:gridCol w:w="1413"/>
        <w:gridCol w:w="1414"/>
      </w:tblGrid>
      <w:tr w:rsidR="007F7454" w14:paraId="76D283D1" w14:textId="77777777" w:rsidTr="00E71131">
        <w:trPr>
          <w:trHeight w:val="446"/>
        </w:trPr>
        <w:tc>
          <w:tcPr>
            <w:tcW w:w="1130" w:type="dxa"/>
            <w:vAlign w:val="center"/>
          </w:tcPr>
          <w:p w14:paraId="4CA0F776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6423578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Bovino</w:t>
            </w:r>
          </w:p>
          <w:p w14:paraId="450A20FF" w14:textId="77777777" w:rsidR="007F7454" w:rsidRP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1131">
              <w:rPr>
                <w:rFonts w:asciiTheme="minorHAnsi" w:hAnsiTheme="minorHAnsi"/>
                <w:i/>
                <w:iCs/>
                <w:sz w:val="16"/>
                <w:szCs w:val="16"/>
              </w:rPr>
              <w:t>(muscolo/fegato)</w:t>
            </w:r>
          </w:p>
        </w:tc>
        <w:tc>
          <w:tcPr>
            <w:tcW w:w="1705" w:type="dxa"/>
            <w:vAlign w:val="center"/>
          </w:tcPr>
          <w:p w14:paraId="30A0BFC3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Suino</w:t>
            </w:r>
          </w:p>
          <w:p w14:paraId="21E96F9D" w14:textId="77777777" w:rsidR="007F7454" w:rsidRP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1131">
              <w:rPr>
                <w:rFonts w:asciiTheme="minorHAnsi" w:hAnsiTheme="minorHAnsi"/>
                <w:i/>
                <w:iCs/>
                <w:sz w:val="16"/>
                <w:szCs w:val="16"/>
              </w:rPr>
              <w:t>(muscolo/fegato)</w:t>
            </w:r>
          </w:p>
        </w:tc>
        <w:tc>
          <w:tcPr>
            <w:tcW w:w="1705" w:type="dxa"/>
            <w:vAlign w:val="center"/>
          </w:tcPr>
          <w:p w14:paraId="136B905C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Avicoli</w:t>
            </w:r>
          </w:p>
          <w:p w14:paraId="208DE759" w14:textId="77777777" w:rsidR="007F7454" w:rsidRP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E71131">
              <w:rPr>
                <w:rFonts w:asciiTheme="minorHAnsi" w:hAnsiTheme="minorHAnsi"/>
                <w:i/>
                <w:iCs/>
                <w:sz w:val="16"/>
                <w:szCs w:val="16"/>
              </w:rPr>
              <w:t>(muscolo/fegato)</w:t>
            </w:r>
          </w:p>
        </w:tc>
        <w:tc>
          <w:tcPr>
            <w:tcW w:w="1413" w:type="dxa"/>
            <w:vAlign w:val="center"/>
          </w:tcPr>
          <w:p w14:paraId="7EF11792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Uova</w:t>
            </w:r>
          </w:p>
        </w:tc>
        <w:tc>
          <w:tcPr>
            <w:tcW w:w="1414" w:type="dxa"/>
            <w:vAlign w:val="center"/>
          </w:tcPr>
          <w:p w14:paraId="02223EDE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Latte</w:t>
            </w:r>
          </w:p>
        </w:tc>
      </w:tr>
      <w:tr w:rsidR="007F7454" w14:paraId="21D03B5F" w14:textId="77777777" w:rsidTr="00E71131">
        <w:trPr>
          <w:trHeight w:val="141"/>
        </w:trPr>
        <w:tc>
          <w:tcPr>
            <w:tcW w:w="1130" w:type="dxa"/>
            <w:vAlign w:val="center"/>
          </w:tcPr>
          <w:p w14:paraId="0517D979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Alta </w:t>
            </w:r>
          </w:p>
        </w:tc>
        <w:tc>
          <w:tcPr>
            <w:tcW w:w="1705" w:type="dxa"/>
            <w:vAlign w:val="center"/>
          </w:tcPr>
          <w:p w14:paraId="7EFEBAC3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705" w:type="dxa"/>
            <w:vAlign w:val="center"/>
          </w:tcPr>
          <w:p w14:paraId="0D4FD9CE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705" w:type="dxa"/>
            <w:vAlign w:val="center"/>
          </w:tcPr>
          <w:p w14:paraId="4B637D31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413" w:type="dxa"/>
            <w:vAlign w:val="center"/>
          </w:tcPr>
          <w:p w14:paraId="42C693F9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414" w:type="dxa"/>
            <w:vAlign w:val="center"/>
          </w:tcPr>
          <w:p w14:paraId="572782C2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</w:tr>
      <w:tr w:rsidR="007F7454" w14:paraId="618B2071" w14:textId="77777777" w:rsidTr="00E71131">
        <w:trPr>
          <w:trHeight w:val="103"/>
        </w:trPr>
        <w:tc>
          <w:tcPr>
            <w:tcW w:w="1130" w:type="dxa"/>
            <w:vAlign w:val="center"/>
          </w:tcPr>
          <w:p w14:paraId="4C827EC2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Media</w:t>
            </w:r>
          </w:p>
        </w:tc>
        <w:tc>
          <w:tcPr>
            <w:tcW w:w="1705" w:type="dxa"/>
            <w:vAlign w:val="center"/>
          </w:tcPr>
          <w:p w14:paraId="4545AABF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705" w:type="dxa"/>
            <w:vAlign w:val="center"/>
          </w:tcPr>
          <w:p w14:paraId="1CB44C29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705" w:type="dxa"/>
            <w:vAlign w:val="center"/>
          </w:tcPr>
          <w:p w14:paraId="4BDA9484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413" w:type="dxa"/>
            <w:vAlign w:val="center"/>
          </w:tcPr>
          <w:p w14:paraId="1B805AB5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414" w:type="dxa"/>
            <w:vAlign w:val="center"/>
          </w:tcPr>
          <w:p w14:paraId="2624818F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</w:tr>
      <w:tr w:rsidR="007F7454" w14:paraId="766DC453" w14:textId="77777777" w:rsidTr="00E71131">
        <w:trPr>
          <w:trHeight w:val="60"/>
        </w:trPr>
        <w:tc>
          <w:tcPr>
            <w:tcW w:w="1130" w:type="dxa"/>
            <w:vAlign w:val="center"/>
          </w:tcPr>
          <w:p w14:paraId="3168728F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Bassa</w:t>
            </w:r>
          </w:p>
        </w:tc>
        <w:tc>
          <w:tcPr>
            <w:tcW w:w="1705" w:type="dxa"/>
            <w:vAlign w:val="center"/>
          </w:tcPr>
          <w:p w14:paraId="0EFF93D2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705" w:type="dxa"/>
            <w:vAlign w:val="center"/>
          </w:tcPr>
          <w:p w14:paraId="7DD697C8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705" w:type="dxa"/>
            <w:vAlign w:val="center"/>
          </w:tcPr>
          <w:p w14:paraId="2C89D236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413" w:type="dxa"/>
            <w:vAlign w:val="center"/>
          </w:tcPr>
          <w:p w14:paraId="3E523384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414" w:type="dxa"/>
            <w:vAlign w:val="center"/>
          </w:tcPr>
          <w:p w14:paraId="728F16E2" w14:textId="77777777" w:rsidR="007F7454" w:rsidRDefault="007F745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</w:tr>
    </w:tbl>
    <w:p w14:paraId="6C119777" w14:textId="77777777" w:rsidR="005E0320" w:rsidRDefault="233D14BF" w:rsidP="00AF3E96">
      <w:pPr>
        <w:spacing w:before="240" w:after="120" w:line="240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27646515">
        <w:rPr>
          <w:rFonts w:asciiTheme="minorHAnsi" w:hAnsiTheme="minorHAnsi"/>
          <w:sz w:val="20"/>
          <w:szCs w:val="20"/>
        </w:rPr>
        <w:t xml:space="preserve">Complessivamente sono stati </w:t>
      </w:r>
      <w:r w:rsidR="7EA6B6F4" w:rsidRPr="27646515">
        <w:rPr>
          <w:rFonts w:asciiTheme="minorHAnsi" w:hAnsiTheme="minorHAnsi"/>
          <w:sz w:val="20"/>
          <w:szCs w:val="20"/>
        </w:rPr>
        <w:t xml:space="preserve">analizzati </w:t>
      </w:r>
      <w:r w:rsidR="0A4F2632" w:rsidRPr="27646515">
        <w:rPr>
          <w:rFonts w:asciiTheme="minorHAnsi" w:hAnsiTheme="minorHAnsi"/>
          <w:b/>
          <w:bCs/>
          <w:sz w:val="20"/>
          <w:szCs w:val="20"/>
        </w:rPr>
        <w:t>703</w:t>
      </w:r>
      <w:r w:rsidR="7EA6B6F4" w:rsidRPr="27646515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27646515">
        <w:rPr>
          <w:rFonts w:asciiTheme="minorHAnsi" w:hAnsiTheme="minorHAnsi"/>
          <w:b/>
          <w:bCs/>
          <w:sz w:val="20"/>
          <w:szCs w:val="20"/>
        </w:rPr>
        <w:t>campioni</w:t>
      </w:r>
      <w:r w:rsidR="00E9386F">
        <w:rPr>
          <w:rFonts w:asciiTheme="minorHAnsi" w:hAnsiTheme="minorHAnsi"/>
          <w:b/>
          <w:bCs/>
          <w:sz w:val="20"/>
          <w:szCs w:val="20"/>
        </w:rPr>
        <w:t xml:space="preserve"> elementari</w:t>
      </w:r>
      <w:r w:rsidR="006C3EA6" w:rsidRPr="006C3EA6">
        <w:rPr>
          <w:rFonts w:asciiTheme="minorHAnsi" w:hAnsiTheme="minorHAnsi"/>
          <w:sz w:val="20"/>
          <w:szCs w:val="20"/>
        </w:rPr>
        <w:t>, combinati in 347 cam</w:t>
      </w:r>
      <w:r w:rsidR="006C3EA6">
        <w:rPr>
          <w:rFonts w:asciiTheme="minorHAnsi" w:hAnsiTheme="minorHAnsi"/>
          <w:sz w:val="20"/>
          <w:szCs w:val="20"/>
        </w:rPr>
        <w:t>p</w:t>
      </w:r>
      <w:r w:rsidR="006C3EA6" w:rsidRPr="006C3EA6">
        <w:rPr>
          <w:rFonts w:asciiTheme="minorHAnsi" w:hAnsiTheme="minorHAnsi"/>
          <w:sz w:val="20"/>
          <w:szCs w:val="20"/>
        </w:rPr>
        <w:t>ioni analitici.</w:t>
      </w:r>
      <w:r w:rsidR="006C3EA6" w:rsidRPr="006C3EA6">
        <w:rPr>
          <w:rStyle w:val="Rimandonotaapidipagina"/>
          <w:rFonts w:asciiTheme="minorHAnsi" w:hAnsiTheme="minorHAnsi"/>
          <w:sz w:val="20"/>
          <w:szCs w:val="20"/>
        </w:rPr>
        <w:footnoteReference w:id="11"/>
      </w:r>
      <w:r w:rsidR="006C3EA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6C3EA6">
        <w:t>La numerosità dei campioni di carne da prelevare in ciascuna unità campionaria selezionata è stata fissata in funzione della dimensione dell’allevamento (N=3 per allevamenti piccoli, N=5 per allevamenti medi, N=7 per allevamenti grandi). Nel caso di latte e uova per la formazione del campione globale, il Piano prevedeva il campionamento di latte di massa dalla cisterna previa miscelazione e 12 uova rispettivamente.</w:t>
      </w:r>
    </w:p>
    <w:p w14:paraId="79EC9F0C" w14:textId="77777777" w:rsidR="001A5105" w:rsidRDefault="001A5105" w:rsidP="00AF3E96">
      <w:pPr>
        <w:spacing w:after="120" w:line="240" w:lineRule="auto"/>
        <w:jc w:val="both"/>
        <w:rPr>
          <w:rFonts w:asciiTheme="minorHAnsi" w:hAnsiTheme="minorHAnsi"/>
          <w:color w:val="0070C0"/>
          <w:sz w:val="20"/>
          <w:szCs w:val="20"/>
        </w:rPr>
      </w:pPr>
    </w:p>
    <w:p w14:paraId="059E8214" w14:textId="77777777" w:rsidR="00CD6F90" w:rsidRPr="00985032" w:rsidRDefault="00741E1A" w:rsidP="00AF3E96">
      <w:pPr>
        <w:spacing w:after="120" w:line="240" w:lineRule="auto"/>
        <w:jc w:val="both"/>
        <w:rPr>
          <w:rFonts w:asciiTheme="minorHAnsi" w:hAnsiTheme="minorHAnsi"/>
          <w:b/>
          <w:bCs/>
          <w:color w:val="0070C0"/>
        </w:rPr>
      </w:pPr>
      <w:r>
        <w:rPr>
          <w:rFonts w:asciiTheme="minorHAnsi" w:hAnsiTheme="minorHAnsi"/>
          <w:b/>
          <w:bCs/>
          <w:color w:val="0070C0"/>
        </w:rPr>
        <w:t xml:space="preserve">DETTAGLIO DEI </w:t>
      </w:r>
      <w:r w:rsidR="00CD6F90" w:rsidRPr="00985032">
        <w:rPr>
          <w:rFonts w:asciiTheme="minorHAnsi" w:hAnsiTheme="minorHAnsi"/>
          <w:b/>
          <w:bCs/>
          <w:color w:val="0070C0"/>
        </w:rPr>
        <w:t>RISULTATI</w:t>
      </w:r>
    </w:p>
    <w:p w14:paraId="2CF0F057" w14:textId="77777777" w:rsidR="00534376" w:rsidRPr="00FD50AE" w:rsidRDefault="00534376" w:rsidP="00AF3E96">
      <w:pPr>
        <w:spacing w:after="0" w:line="240" w:lineRule="auto"/>
        <w:jc w:val="both"/>
        <w:rPr>
          <w:rFonts w:asciiTheme="minorHAnsi" w:hAnsiTheme="minorHAnsi"/>
          <w:color w:val="0070C0"/>
          <w:sz w:val="20"/>
          <w:szCs w:val="20"/>
          <w:lang w:val="it-IT"/>
        </w:rPr>
      </w:pPr>
      <w:r>
        <w:rPr>
          <w:rFonts w:asciiTheme="minorHAnsi" w:hAnsiTheme="minorHAnsi"/>
          <w:color w:val="0070C0"/>
          <w:sz w:val="20"/>
          <w:szCs w:val="20"/>
          <w:lang w:val="it-IT"/>
        </w:rPr>
        <w:t>Sintesi dei risultati per le molecole PFAS</w:t>
      </w:r>
    </w:p>
    <w:p w14:paraId="3241007D" w14:textId="77777777" w:rsidR="00B05669" w:rsidRDefault="00534376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Nella tabella seguente si riportano i valori puntuali di concentrazione rilevati per i singoli campioni risultati sopra il limite massimo</w:t>
      </w:r>
      <w:r w:rsidR="00F55716">
        <w:rPr>
          <w:rFonts w:asciiTheme="minorHAnsi" w:hAnsiTheme="minorHAnsi"/>
          <w:sz w:val="20"/>
          <w:szCs w:val="20"/>
        </w:rPr>
        <w:t xml:space="preserve"> o livelli indicativi di controllo (latte)</w:t>
      </w:r>
      <w:r>
        <w:rPr>
          <w:rFonts w:asciiTheme="minorHAnsi" w:hAnsiTheme="minorHAnsi"/>
          <w:sz w:val="20"/>
          <w:szCs w:val="20"/>
        </w:rPr>
        <w:t>.</w:t>
      </w:r>
    </w:p>
    <w:p w14:paraId="02BC8ECF" w14:textId="77777777" w:rsidR="00141017" w:rsidRPr="00141017" w:rsidRDefault="00141017" w:rsidP="00AF3E96">
      <w:pPr>
        <w:spacing w:after="120" w:line="240" w:lineRule="auto"/>
        <w:jc w:val="both"/>
        <w:rPr>
          <w:rFonts w:asciiTheme="minorHAnsi" w:hAnsiTheme="minorHAnsi"/>
          <w:i/>
          <w:iCs/>
          <w:sz w:val="20"/>
          <w:szCs w:val="20"/>
        </w:rPr>
      </w:pPr>
      <w:r w:rsidRPr="00141017">
        <w:rPr>
          <w:rFonts w:asciiTheme="minorHAnsi" w:hAnsiTheme="minorHAnsi"/>
          <w:i/>
          <w:iCs/>
          <w:sz w:val="20"/>
          <w:szCs w:val="20"/>
        </w:rPr>
        <w:t xml:space="preserve">Tab. </w:t>
      </w:r>
      <w:r>
        <w:rPr>
          <w:rFonts w:asciiTheme="minorHAnsi" w:hAnsiTheme="minorHAnsi"/>
          <w:i/>
          <w:iCs/>
          <w:sz w:val="20"/>
          <w:szCs w:val="20"/>
        </w:rPr>
        <w:t>3</w:t>
      </w:r>
      <w:r w:rsidRPr="00141017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t>–</w:t>
      </w:r>
      <w:r w:rsidRPr="00141017">
        <w:rPr>
          <w:rFonts w:asciiTheme="minorHAnsi" w:hAnsiTheme="minorHAnsi"/>
          <w:i/>
          <w:iCs/>
          <w:sz w:val="20"/>
          <w:szCs w:val="20"/>
        </w:rPr>
        <w:t xml:space="preserve"> Valori</w:t>
      </w:r>
      <w:r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141017">
        <w:rPr>
          <w:rFonts w:asciiTheme="minorHAnsi" w:hAnsiTheme="minorHAnsi"/>
          <w:i/>
          <w:iCs/>
          <w:sz w:val="20"/>
          <w:szCs w:val="20"/>
        </w:rPr>
        <w:t>di concentrazione per singoli campioni oltre il livello massimo o livelli indicativi di controllo.</w:t>
      </w:r>
    </w:p>
    <w:tbl>
      <w:tblPr>
        <w:tblStyle w:val="Grigliatabella"/>
        <w:tblW w:w="9363" w:type="dxa"/>
        <w:tblLook w:val="04A0" w:firstRow="1" w:lastRow="0" w:firstColumn="1" w:lastColumn="0" w:noHBand="0" w:noVBand="1"/>
      </w:tblPr>
      <w:tblGrid>
        <w:gridCol w:w="1109"/>
        <w:gridCol w:w="1943"/>
        <w:gridCol w:w="1538"/>
        <w:gridCol w:w="1572"/>
        <w:gridCol w:w="1575"/>
        <w:gridCol w:w="1626"/>
      </w:tblGrid>
      <w:tr w:rsidR="00FC7C61" w14:paraId="0B3FB6CE" w14:textId="77777777" w:rsidTr="27646515">
        <w:trPr>
          <w:trHeight w:val="340"/>
        </w:trPr>
        <w:tc>
          <w:tcPr>
            <w:tcW w:w="1109" w:type="dxa"/>
            <w:vMerge w:val="restart"/>
            <w:shd w:val="clear" w:color="auto" w:fill="0070C0"/>
            <w:vAlign w:val="center"/>
          </w:tcPr>
          <w:p w14:paraId="16BF550C" w14:textId="77777777" w:rsidR="00534376" w:rsidRPr="00BA46D1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56A3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Azienda</w:t>
            </w:r>
          </w:p>
        </w:tc>
        <w:tc>
          <w:tcPr>
            <w:tcW w:w="1943" w:type="dxa"/>
            <w:vMerge w:val="restart"/>
            <w:shd w:val="clear" w:color="auto" w:fill="002060"/>
            <w:vAlign w:val="center"/>
          </w:tcPr>
          <w:p w14:paraId="452E6987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6A3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Matrice</w:t>
            </w:r>
          </w:p>
        </w:tc>
        <w:tc>
          <w:tcPr>
            <w:tcW w:w="1538" w:type="dxa"/>
            <w:vMerge w:val="restart"/>
            <w:shd w:val="clear" w:color="auto" w:fill="C45911" w:themeFill="accent2" w:themeFillShade="BF"/>
            <w:vAlign w:val="center"/>
          </w:tcPr>
          <w:p w14:paraId="20934B6B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6A3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N° campioni &gt; limite</w:t>
            </w:r>
          </w:p>
        </w:tc>
        <w:tc>
          <w:tcPr>
            <w:tcW w:w="1572" w:type="dxa"/>
            <w:shd w:val="clear" w:color="auto" w:fill="ED7D31" w:themeFill="accent2"/>
            <w:vAlign w:val="center"/>
          </w:tcPr>
          <w:p w14:paraId="4DC10683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6A3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PFOA</w:t>
            </w:r>
          </w:p>
        </w:tc>
        <w:tc>
          <w:tcPr>
            <w:tcW w:w="1574" w:type="dxa"/>
            <w:shd w:val="clear" w:color="auto" w:fill="ED7D31" w:themeFill="accent2"/>
            <w:vAlign w:val="center"/>
          </w:tcPr>
          <w:p w14:paraId="0123A3BD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 w:rsidRPr="00056A3B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PFOS</w:t>
            </w:r>
          </w:p>
        </w:tc>
        <w:tc>
          <w:tcPr>
            <w:tcW w:w="1626" w:type="dxa"/>
            <w:vMerge w:val="restart"/>
            <w:shd w:val="clear" w:color="auto" w:fill="F2F2F2" w:themeFill="background1" w:themeFillShade="F2"/>
            <w:vAlign w:val="center"/>
          </w:tcPr>
          <w:p w14:paraId="4F4D3C76" w14:textId="77777777" w:rsidR="00534376" w:rsidRPr="00A34E90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34E90">
              <w:rPr>
                <w:rFonts w:asciiTheme="minorHAnsi" w:hAnsiTheme="minorHAnsi"/>
                <w:b/>
                <w:bCs/>
                <w:sz w:val="20"/>
                <w:szCs w:val="20"/>
              </w:rPr>
              <w:t>Zona</w:t>
            </w:r>
          </w:p>
          <w:p w14:paraId="61155A8D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67F75">
              <w:rPr>
                <w:rFonts w:asciiTheme="minorHAnsi" w:hAnsiTheme="minorHAnsi"/>
                <w:sz w:val="16"/>
                <w:szCs w:val="16"/>
              </w:rPr>
              <w:t>Alta, media, bassa</w:t>
            </w:r>
          </w:p>
        </w:tc>
      </w:tr>
      <w:tr w:rsidR="00FC7C61" w14:paraId="22871FCC" w14:textId="77777777" w:rsidTr="27646515">
        <w:trPr>
          <w:trHeight w:val="395"/>
        </w:trPr>
        <w:tc>
          <w:tcPr>
            <w:tcW w:w="1109" w:type="dxa"/>
            <w:vMerge/>
          </w:tcPr>
          <w:p w14:paraId="2654BFAD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43" w:type="dxa"/>
            <w:vMerge/>
          </w:tcPr>
          <w:p w14:paraId="1C4A043A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5E90D745" w14:textId="77777777" w:rsidR="00534376" w:rsidRPr="00056A3B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7" w:type="dxa"/>
            <w:gridSpan w:val="2"/>
            <w:shd w:val="clear" w:color="auto" w:fill="F4B184"/>
            <w:vAlign w:val="center"/>
          </w:tcPr>
          <w:p w14:paraId="759F66BA" w14:textId="77777777" w:rsidR="00534376" w:rsidRPr="001B0C5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1B0C56">
              <w:rPr>
                <w:rFonts w:asciiTheme="minorHAnsi" w:hAnsiTheme="minorHAnsi"/>
                <w:sz w:val="16"/>
                <w:szCs w:val="16"/>
              </w:rPr>
              <w:t>Valore max rilevato (ng/g)</w:t>
            </w:r>
          </w:p>
          <w:p w14:paraId="7F34E6A7" w14:textId="77777777" w:rsidR="00534376" w:rsidRPr="001B0C5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1B0C56">
              <w:rPr>
                <w:rFonts w:asciiTheme="minorHAnsi" w:hAnsiTheme="minorHAnsi"/>
                <w:sz w:val="16"/>
                <w:szCs w:val="16"/>
              </w:rPr>
              <w:t>(Tra parentesi il limite di legge)</w:t>
            </w:r>
          </w:p>
        </w:tc>
        <w:tc>
          <w:tcPr>
            <w:tcW w:w="1626" w:type="dxa"/>
            <w:vMerge/>
            <w:vAlign w:val="center"/>
          </w:tcPr>
          <w:p w14:paraId="2B8182E4" w14:textId="77777777" w:rsidR="00534376" w:rsidRPr="00A34E90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C7C61" w14:paraId="56A4CA1D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34DBAD14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943" w:type="dxa"/>
            <w:vAlign w:val="center"/>
          </w:tcPr>
          <w:p w14:paraId="6A8B952E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Bovino muscolo</w:t>
            </w:r>
          </w:p>
        </w:tc>
        <w:tc>
          <w:tcPr>
            <w:tcW w:w="1538" w:type="dxa"/>
            <w:vAlign w:val="center"/>
          </w:tcPr>
          <w:p w14:paraId="07E6F967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vAlign w:val="center"/>
          </w:tcPr>
          <w:p w14:paraId="42FAA947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14:paraId="253CDFDD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0,31 </w:t>
            </w:r>
            <w:r w:rsidRPr="00BA46D1">
              <w:rPr>
                <w:rFonts w:asciiTheme="minorHAnsi" w:hAnsiTheme="minorHAnsi"/>
                <w:i/>
                <w:iCs/>
                <w:sz w:val="20"/>
                <w:szCs w:val="20"/>
              </w:rPr>
              <w:t>(0,3)</w:t>
            </w:r>
          </w:p>
        </w:tc>
        <w:tc>
          <w:tcPr>
            <w:tcW w:w="1626" w:type="dxa"/>
            <w:vAlign w:val="center"/>
          </w:tcPr>
          <w:p w14:paraId="2B64D74F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1D1AA031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0AEAA144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6639624D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Bovino muscolo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14:paraId="427D1171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5313045A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1B9AC48B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0,37 </w:t>
            </w:r>
            <w:r w:rsidRPr="00BA46D1">
              <w:rPr>
                <w:rFonts w:asciiTheme="minorHAnsi" w:hAnsiTheme="minorHAnsi"/>
                <w:i/>
                <w:iCs/>
                <w:sz w:val="20"/>
                <w:szCs w:val="20"/>
              </w:rPr>
              <w:t>(0,3)</w:t>
            </w:r>
          </w:p>
        </w:tc>
        <w:tc>
          <w:tcPr>
            <w:tcW w:w="1626" w:type="dxa"/>
            <w:vAlign w:val="center"/>
          </w:tcPr>
          <w:p w14:paraId="1B72C5CA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77E7AB89" w14:textId="77777777" w:rsidTr="27646515">
        <w:trPr>
          <w:trHeight w:val="198"/>
        </w:trPr>
        <w:tc>
          <w:tcPr>
            <w:tcW w:w="1109" w:type="dxa"/>
            <w:vMerge w:val="restart"/>
            <w:vAlign w:val="center"/>
          </w:tcPr>
          <w:p w14:paraId="2180280F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27646515">
              <w:rPr>
                <w:rFonts w:asciiTheme="minorHAnsi" w:hAnsiTheme="minorHAnsi"/>
                <w:sz w:val="20"/>
                <w:szCs w:val="20"/>
              </w:rPr>
              <w:t>3</w:t>
            </w:r>
            <w:r w:rsidR="00F55716">
              <w:rPr>
                <w:rStyle w:val="Rimandonotaapidipagina"/>
                <w:rFonts w:asciiTheme="minorHAnsi" w:hAnsiTheme="minorHAnsi"/>
                <w:sz w:val="20"/>
                <w:szCs w:val="20"/>
              </w:rPr>
              <w:footnoteReference w:id="12"/>
            </w:r>
          </w:p>
        </w:tc>
        <w:tc>
          <w:tcPr>
            <w:tcW w:w="1943" w:type="dxa"/>
            <w:tcBorders>
              <w:bottom w:val="dashed" w:sz="4" w:space="0" w:color="auto"/>
            </w:tcBorders>
            <w:vAlign w:val="center"/>
          </w:tcPr>
          <w:p w14:paraId="4C8D7A06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Bovino muscolo</w:t>
            </w:r>
          </w:p>
        </w:tc>
        <w:tc>
          <w:tcPr>
            <w:tcW w:w="1538" w:type="dxa"/>
            <w:tcBorders>
              <w:bottom w:val="dashed" w:sz="4" w:space="0" w:color="auto"/>
            </w:tcBorders>
            <w:vAlign w:val="center"/>
          </w:tcPr>
          <w:p w14:paraId="6A8F2952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bottom w:val="dashed" w:sz="4" w:space="0" w:color="auto"/>
            </w:tcBorders>
            <w:vAlign w:val="center"/>
          </w:tcPr>
          <w:p w14:paraId="11311345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4" w:type="dxa"/>
            <w:tcBorders>
              <w:bottom w:val="dashed" w:sz="4" w:space="0" w:color="auto"/>
            </w:tcBorders>
            <w:vAlign w:val="center"/>
          </w:tcPr>
          <w:p w14:paraId="22BD07CC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>0,6</w:t>
            </w:r>
            <w:r w:rsidR="00F55716">
              <w:rPr>
                <w:rFonts w:asciiTheme="minorHAnsi" w:hAnsiTheme="minorHAnsi"/>
                <w:sz w:val="20"/>
                <w:szCs w:val="20"/>
                <w:lang w:val="it-IT"/>
              </w:rPr>
              <w:t>9</w:t>
            </w: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(0,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3)*</w:t>
            </w:r>
            <w:proofErr w:type="gramEnd"/>
          </w:p>
        </w:tc>
        <w:tc>
          <w:tcPr>
            <w:tcW w:w="1626" w:type="dxa"/>
            <w:vMerge w:val="restart"/>
            <w:vAlign w:val="center"/>
          </w:tcPr>
          <w:p w14:paraId="48E0ECC2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Media</w:t>
            </w:r>
          </w:p>
        </w:tc>
      </w:tr>
      <w:tr w:rsidR="00FC7C61" w14:paraId="326A49A7" w14:textId="77777777" w:rsidTr="27646515">
        <w:trPr>
          <w:trHeight w:val="198"/>
        </w:trPr>
        <w:tc>
          <w:tcPr>
            <w:tcW w:w="1109" w:type="dxa"/>
            <w:vMerge/>
            <w:vAlign w:val="center"/>
          </w:tcPr>
          <w:p w14:paraId="0DAC978A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dashed" w:sz="4" w:space="0" w:color="auto"/>
            </w:tcBorders>
            <w:vAlign w:val="center"/>
          </w:tcPr>
          <w:p w14:paraId="313E4AD9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Bovino fegato</w:t>
            </w:r>
          </w:p>
        </w:tc>
        <w:tc>
          <w:tcPr>
            <w:tcW w:w="1538" w:type="dxa"/>
            <w:tcBorders>
              <w:top w:val="dashed" w:sz="4" w:space="0" w:color="auto"/>
            </w:tcBorders>
            <w:vAlign w:val="center"/>
          </w:tcPr>
          <w:p w14:paraId="3DCA25C6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top w:val="dashed" w:sz="4" w:space="0" w:color="auto"/>
            </w:tcBorders>
            <w:vAlign w:val="center"/>
          </w:tcPr>
          <w:p w14:paraId="0F17E696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dashed" w:sz="4" w:space="0" w:color="auto"/>
            </w:tcBorders>
            <w:vAlign w:val="center"/>
          </w:tcPr>
          <w:p w14:paraId="22F5D12D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12,5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6)*</w:t>
            </w:r>
            <w:proofErr w:type="gramEnd"/>
          </w:p>
        </w:tc>
        <w:tc>
          <w:tcPr>
            <w:tcW w:w="1626" w:type="dxa"/>
            <w:vMerge/>
            <w:vAlign w:val="center"/>
          </w:tcPr>
          <w:p w14:paraId="4B66662A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C7C61" w14:paraId="11596750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329850D4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43" w:type="dxa"/>
            <w:vAlign w:val="center"/>
          </w:tcPr>
          <w:p w14:paraId="1861A198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Suino fegato</w:t>
            </w:r>
          </w:p>
        </w:tc>
        <w:tc>
          <w:tcPr>
            <w:tcW w:w="1538" w:type="dxa"/>
            <w:vAlign w:val="center"/>
          </w:tcPr>
          <w:p w14:paraId="7481101E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572" w:type="dxa"/>
            <w:vAlign w:val="center"/>
          </w:tcPr>
          <w:p w14:paraId="16544F2E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2,3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(0,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7)*</w:t>
            </w:r>
            <w:proofErr w:type="gramEnd"/>
          </w:p>
        </w:tc>
        <w:tc>
          <w:tcPr>
            <w:tcW w:w="1574" w:type="dxa"/>
            <w:vAlign w:val="center"/>
          </w:tcPr>
          <w:p w14:paraId="3B6E49FD" w14:textId="77777777" w:rsidR="00534376" w:rsidRPr="006046D9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8,4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6)*</w:t>
            </w:r>
            <w:proofErr w:type="gramEnd"/>
          </w:p>
        </w:tc>
        <w:tc>
          <w:tcPr>
            <w:tcW w:w="1626" w:type="dxa"/>
            <w:vAlign w:val="center"/>
          </w:tcPr>
          <w:p w14:paraId="1119442F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40F0C382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2DDD304B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43" w:type="dxa"/>
          </w:tcPr>
          <w:p w14:paraId="19928AFC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357E6">
              <w:rPr>
                <w:rFonts w:asciiTheme="minorHAnsi" w:hAnsiTheme="minorHAnsi"/>
                <w:sz w:val="20"/>
                <w:szCs w:val="20"/>
              </w:rPr>
              <w:t>Suino fegato</w:t>
            </w:r>
          </w:p>
        </w:tc>
        <w:tc>
          <w:tcPr>
            <w:tcW w:w="1538" w:type="dxa"/>
            <w:vAlign w:val="center"/>
          </w:tcPr>
          <w:p w14:paraId="25EAA1F1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572" w:type="dxa"/>
            <w:vAlign w:val="center"/>
          </w:tcPr>
          <w:p w14:paraId="35535D76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4,8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(0,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7)*</w:t>
            </w:r>
            <w:proofErr w:type="gramEnd"/>
          </w:p>
        </w:tc>
        <w:tc>
          <w:tcPr>
            <w:tcW w:w="1574" w:type="dxa"/>
            <w:vAlign w:val="center"/>
          </w:tcPr>
          <w:p w14:paraId="5A355993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BBA30D9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32AA9FEB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6F89216C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43" w:type="dxa"/>
          </w:tcPr>
          <w:p w14:paraId="7AD42C35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357E6">
              <w:rPr>
                <w:rFonts w:asciiTheme="minorHAnsi" w:hAnsiTheme="minorHAnsi"/>
                <w:sz w:val="20"/>
                <w:szCs w:val="20"/>
              </w:rPr>
              <w:t>Suino fegato</w:t>
            </w:r>
          </w:p>
        </w:tc>
        <w:tc>
          <w:tcPr>
            <w:tcW w:w="1538" w:type="dxa"/>
            <w:vAlign w:val="center"/>
          </w:tcPr>
          <w:p w14:paraId="38B0F6C0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572" w:type="dxa"/>
            <w:vAlign w:val="center"/>
          </w:tcPr>
          <w:p w14:paraId="77F6E336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4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(0,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7)*</w:t>
            </w:r>
            <w:proofErr w:type="gramEnd"/>
          </w:p>
        </w:tc>
        <w:tc>
          <w:tcPr>
            <w:tcW w:w="1574" w:type="dxa"/>
            <w:vAlign w:val="center"/>
          </w:tcPr>
          <w:p w14:paraId="5577890D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5D18A11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4201C64C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56C5C9DE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43" w:type="dxa"/>
          </w:tcPr>
          <w:p w14:paraId="7CDE3F22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357E6">
              <w:rPr>
                <w:rFonts w:asciiTheme="minorHAnsi" w:hAnsiTheme="minorHAnsi"/>
                <w:sz w:val="20"/>
                <w:szCs w:val="20"/>
              </w:rPr>
              <w:t>Suino fegato</w:t>
            </w:r>
          </w:p>
        </w:tc>
        <w:tc>
          <w:tcPr>
            <w:tcW w:w="1538" w:type="dxa"/>
            <w:vAlign w:val="center"/>
          </w:tcPr>
          <w:p w14:paraId="7528F45C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vAlign w:val="center"/>
          </w:tcPr>
          <w:p w14:paraId="3F3354C0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0,73 </w:t>
            </w:r>
            <w:r w:rsidRPr="00BA46D1">
              <w:rPr>
                <w:rFonts w:asciiTheme="minorHAnsi" w:hAnsiTheme="minorHAnsi"/>
                <w:i/>
                <w:iCs/>
                <w:sz w:val="20"/>
                <w:szCs w:val="20"/>
              </w:rPr>
              <w:t>(0,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7</w:t>
            </w:r>
            <w:r w:rsidRPr="00BA46D1">
              <w:rPr>
                <w:rFonts w:asciiTheme="minorHAnsi" w:hAnsi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74" w:type="dxa"/>
            <w:vAlign w:val="center"/>
          </w:tcPr>
          <w:p w14:paraId="2F470FCF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4364BAB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5E0E7FE5" w14:textId="77777777" w:rsidTr="27646515">
        <w:trPr>
          <w:trHeight w:val="198"/>
        </w:trPr>
        <w:tc>
          <w:tcPr>
            <w:tcW w:w="1109" w:type="dxa"/>
            <w:vAlign w:val="center"/>
          </w:tcPr>
          <w:p w14:paraId="59213005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43" w:type="dxa"/>
          </w:tcPr>
          <w:p w14:paraId="693C048F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357E6">
              <w:rPr>
                <w:rFonts w:asciiTheme="minorHAnsi" w:hAnsiTheme="minorHAnsi"/>
                <w:sz w:val="20"/>
                <w:szCs w:val="20"/>
              </w:rPr>
              <w:t>Suino fegato</w:t>
            </w:r>
          </w:p>
        </w:tc>
        <w:tc>
          <w:tcPr>
            <w:tcW w:w="1538" w:type="dxa"/>
            <w:vAlign w:val="center"/>
          </w:tcPr>
          <w:p w14:paraId="3E87CC7F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vAlign w:val="center"/>
          </w:tcPr>
          <w:p w14:paraId="7ABD0936" w14:textId="77777777" w:rsidR="00534376" w:rsidRDefault="03C4F5E4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27646515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1,19 </w:t>
            </w:r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(0,</w:t>
            </w:r>
            <w:proofErr w:type="gramStart"/>
            <w:r w:rsidRPr="27646515">
              <w:rPr>
                <w:rFonts w:asciiTheme="minorHAnsi" w:hAnsiTheme="minorHAnsi"/>
                <w:i/>
                <w:iCs/>
                <w:sz w:val="20"/>
                <w:szCs w:val="20"/>
                <w:lang w:val="it-IT"/>
              </w:rPr>
              <w:t>7)*</w:t>
            </w:r>
            <w:proofErr w:type="gramEnd"/>
          </w:p>
        </w:tc>
        <w:tc>
          <w:tcPr>
            <w:tcW w:w="1574" w:type="dxa"/>
            <w:vAlign w:val="center"/>
          </w:tcPr>
          <w:p w14:paraId="41175E18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88193C3" w14:textId="77777777" w:rsidR="0053437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Media</w:t>
            </w:r>
          </w:p>
        </w:tc>
      </w:tr>
      <w:tr w:rsidR="00FC7C61" w:rsidRPr="00F55716" w14:paraId="704EBF3A" w14:textId="77777777" w:rsidTr="00F55716">
        <w:trPr>
          <w:trHeight w:val="198"/>
        </w:trPr>
        <w:tc>
          <w:tcPr>
            <w:tcW w:w="1109" w:type="dxa"/>
            <w:shd w:val="clear" w:color="auto" w:fill="FFE599" w:themeFill="accent4" w:themeFillTint="66"/>
            <w:vAlign w:val="center"/>
          </w:tcPr>
          <w:p w14:paraId="6D4D6F25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43" w:type="dxa"/>
            <w:shd w:val="clear" w:color="auto" w:fill="FFE599" w:themeFill="accent4" w:themeFillTint="66"/>
            <w:vAlign w:val="center"/>
          </w:tcPr>
          <w:p w14:paraId="4EADE16A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Latte </w:t>
            </w:r>
          </w:p>
        </w:tc>
        <w:tc>
          <w:tcPr>
            <w:tcW w:w="1538" w:type="dxa"/>
            <w:shd w:val="clear" w:color="auto" w:fill="FFE599" w:themeFill="accent4" w:themeFillTint="66"/>
            <w:vAlign w:val="center"/>
          </w:tcPr>
          <w:p w14:paraId="7FAD8CD3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shd w:val="clear" w:color="auto" w:fill="FFE599" w:themeFill="accent4" w:themeFillTint="66"/>
            <w:vAlign w:val="center"/>
          </w:tcPr>
          <w:p w14:paraId="40007B61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74" w:type="dxa"/>
            <w:shd w:val="clear" w:color="auto" w:fill="FFE599" w:themeFill="accent4" w:themeFillTint="66"/>
            <w:vAlign w:val="center"/>
          </w:tcPr>
          <w:p w14:paraId="6D8A1479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0,07 </w:t>
            </w:r>
            <w:r w:rsidRPr="00F55716">
              <w:rPr>
                <w:rFonts w:asciiTheme="minorHAnsi" w:hAnsiTheme="minorHAnsi"/>
                <w:i/>
                <w:iCs/>
                <w:sz w:val="20"/>
                <w:szCs w:val="20"/>
              </w:rPr>
              <w:t>(0,02)</w:t>
            </w:r>
          </w:p>
        </w:tc>
        <w:tc>
          <w:tcPr>
            <w:tcW w:w="1626" w:type="dxa"/>
            <w:shd w:val="clear" w:color="auto" w:fill="FFE599" w:themeFill="accent4" w:themeFillTint="66"/>
            <w:vAlign w:val="center"/>
          </w:tcPr>
          <w:p w14:paraId="654056CC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:rsidRPr="00F55716" w14:paraId="181F17B9" w14:textId="77777777" w:rsidTr="00F55716">
        <w:trPr>
          <w:trHeight w:val="198"/>
        </w:trPr>
        <w:tc>
          <w:tcPr>
            <w:tcW w:w="1109" w:type="dxa"/>
            <w:shd w:val="clear" w:color="auto" w:fill="FFE599" w:themeFill="accent4" w:themeFillTint="66"/>
            <w:vAlign w:val="center"/>
          </w:tcPr>
          <w:p w14:paraId="180AFC39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43" w:type="dxa"/>
            <w:shd w:val="clear" w:color="auto" w:fill="FFE599" w:themeFill="accent4" w:themeFillTint="66"/>
            <w:vAlign w:val="center"/>
          </w:tcPr>
          <w:p w14:paraId="787ADCC3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Latte </w:t>
            </w:r>
          </w:p>
        </w:tc>
        <w:tc>
          <w:tcPr>
            <w:tcW w:w="1538" w:type="dxa"/>
            <w:shd w:val="clear" w:color="auto" w:fill="FFE599" w:themeFill="accent4" w:themeFillTint="66"/>
            <w:vAlign w:val="center"/>
          </w:tcPr>
          <w:p w14:paraId="1C741EAD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shd w:val="clear" w:color="auto" w:fill="FFE599" w:themeFill="accent4" w:themeFillTint="66"/>
            <w:vAlign w:val="center"/>
          </w:tcPr>
          <w:p w14:paraId="2DC993D0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0,05 </w:t>
            </w:r>
            <w:r w:rsidRPr="00F55716">
              <w:rPr>
                <w:rFonts w:asciiTheme="minorHAnsi" w:hAnsiTheme="minorHAnsi"/>
                <w:i/>
                <w:iCs/>
                <w:sz w:val="20"/>
                <w:szCs w:val="20"/>
              </w:rPr>
              <w:t>(0,01)</w:t>
            </w:r>
          </w:p>
        </w:tc>
        <w:tc>
          <w:tcPr>
            <w:tcW w:w="1574" w:type="dxa"/>
            <w:shd w:val="clear" w:color="auto" w:fill="FFE599" w:themeFill="accent4" w:themeFillTint="66"/>
            <w:vAlign w:val="center"/>
          </w:tcPr>
          <w:p w14:paraId="2938588C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0,04 </w:t>
            </w:r>
            <w:r w:rsidRPr="00F55716">
              <w:rPr>
                <w:rFonts w:asciiTheme="minorHAnsi" w:hAnsiTheme="minorHAnsi"/>
                <w:i/>
                <w:iCs/>
                <w:sz w:val="20"/>
                <w:szCs w:val="20"/>
              </w:rPr>
              <w:t>(0,02)</w:t>
            </w:r>
          </w:p>
        </w:tc>
        <w:tc>
          <w:tcPr>
            <w:tcW w:w="1626" w:type="dxa"/>
            <w:shd w:val="clear" w:color="auto" w:fill="FFE599" w:themeFill="accent4" w:themeFillTint="66"/>
            <w:vAlign w:val="center"/>
          </w:tcPr>
          <w:p w14:paraId="71A9BF5C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Alta</w:t>
            </w:r>
          </w:p>
        </w:tc>
      </w:tr>
      <w:tr w:rsidR="00FC7C61" w14:paraId="22706FBA" w14:textId="77777777" w:rsidTr="00F55716">
        <w:trPr>
          <w:trHeight w:val="198"/>
        </w:trPr>
        <w:tc>
          <w:tcPr>
            <w:tcW w:w="1109" w:type="dxa"/>
            <w:shd w:val="clear" w:color="auto" w:fill="FFE599" w:themeFill="accent4" w:themeFillTint="66"/>
            <w:vAlign w:val="center"/>
          </w:tcPr>
          <w:p w14:paraId="7BDDCBE0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43" w:type="dxa"/>
            <w:shd w:val="clear" w:color="auto" w:fill="FFE599" w:themeFill="accent4" w:themeFillTint="66"/>
            <w:vAlign w:val="center"/>
          </w:tcPr>
          <w:p w14:paraId="06E34F02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Latte </w:t>
            </w:r>
          </w:p>
        </w:tc>
        <w:tc>
          <w:tcPr>
            <w:tcW w:w="1538" w:type="dxa"/>
            <w:shd w:val="clear" w:color="auto" w:fill="FFE599" w:themeFill="accent4" w:themeFillTint="66"/>
            <w:vAlign w:val="center"/>
          </w:tcPr>
          <w:p w14:paraId="595AB24D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72" w:type="dxa"/>
            <w:shd w:val="clear" w:color="auto" w:fill="FFE599" w:themeFill="accent4" w:themeFillTint="66"/>
            <w:vAlign w:val="center"/>
          </w:tcPr>
          <w:p w14:paraId="0777251E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0,04 </w:t>
            </w:r>
            <w:r w:rsidRPr="00F55716">
              <w:rPr>
                <w:rFonts w:asciiTheme="minorHAnsi" w:hAnsiTheme="minorHAnsi"/>
                <w:i/>
                <w:iCs/>
                <w:sz w:val="20"/>
                <w:szCs w:val="20"/>
              </w:rPr>
              <w:t>(0,01)</w:t>
            </w:r>
          </w:p>
        </w:tc>
        <w:tc>
          <w:tcPr>
            <w:tcW w:w="1574" w:type="dxa"/>
            <w:shd w:val="clear" w:color="auto" w:fill="FFE599" w:themeFill="accent4" w:themeFillTint="66"/>
            <w:vAlign w:val="center"/>
          </w:tcPr>
          <w:p w14:paraId="00D7AE05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 xml:space="preserve">0,03 </w:t>
            </w:r>
            <w:r w:rsidRPr="00F55716">
              <w:rPr>
                <w:rFonts w:asciiTheme="minorHAnsi" w:hAnsiTheme="minorHAnsi"/>
                <w:i/>
                <w:iCs/>
                <w:sz w:val="20"/>
                <w:szCs w:val="20"/>
              </w:rPr>
              <w:t>(0,02)</w:t>
            </w:r>
          </w:p>
        </w:tc>
        <w:tc>
          <w:tcPr>
            <w:tcW w:w="1626" w:type="dxa"/>
            <w:shd w:val="clear" w:color="auto" w:fill="FFE599" w:themeFill="accent4" w:themeFillTint="66"/>
            <w:vAlign w:val="center"/>
          </w:tcPr>
          <w:p w14:paraId="6D3B992E" w14:textId="77777777" w:rsidR="00534376" w:rsidRPr="00F55716" w:rsidRDefault="00534376" w:rsidP="00AF3E96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F55716">
              <w:rPr>
                <w:rFonts w:asciiTheme="minorHAnsi" w:hAnsiTheme="minorHAnsi"/>
                <w:sz w:val="20"/>
                <w:szCs w:val="20"/>
              </w:rPr>
              <w:t>Media</w:t>
            </w:r>
          </w:p>
        </w:tc>
      </w:tr>
    </w:tbl>
    <w:p w14:paraId="4E7AF4E2" w14:textId="77777777" w:rsidR="00534376" w:rsidRPr="00967F75" w:rsidRDefault="00534376" w:rsidP="00AF3E96">
      <w:pPr>
        <w:spacing w:before="120" w:after="240" w:line="240" w:lineRule="auto"/>
        <w:jc w:val="both"/>
        <w:rPr>
          <w:rFonts w:asciiTheme="minorHAnsi" w:hAnsiTheme="minorHAnsi"/>
          <w:i/>
          <w:iCs/>
          <w:sz w:val="16"/>
          <w:szCs w:val="16"/>
        </w:rPr>
      </w:pPr>
      <w:r w:rsidRPr="00967F75">
        <w:rPr>
          <w:rFonts w:asciiTheme="minorHAnsi" w:hAnsiTheme="minorHAnsi"/>
          <w:i/>
          <w:iCs/>
          <w:sz w:val="16"/>
          <w:szCs w:val="16"/>
        </w:rPr>
        <w:t>Valori di concentrazione più elevati in termini assoluti (*</w:t>
      </w:r>
      <w:r>
        <w:rPr>
          <w:rFonts w:asciiTheme="minorHAnsi" w:hAnsiTheme="minorHAnsi"/>
          <w:i/>
          <w:iCs/>
          <w:sz w:val="16"/>
          <w:szCs w:val="16"/>
        </w:rPr>
        <w:t>)</w:t>
      </w:r>
    </w:p>
    <w:p w14:paraId="5E11526C" w14:textId="77777777" w:rsidR="00534376" w:rsidRPr="001E49A1" w:rsidRDefault="03C4F5E4" w:rsidP="00AF3E96">
      <w:pPr>
        <w:spacing w:after="120" w:line="240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27646515">
        <w:rPr>
          <w:rFonts w:asciiTheme="minorHAnsi" w:hAnsiTheme="minorHAnsi"/>
          <w:b/>
          <w:bCs/>
          <w:sz w:val="20"/>
          <w:szCs w:val="20"/>
        </w:rPr>
        <w:t xml:space="preserve">PFOS e PFOA. </w:t>
      </w:r>
      <w:r w:rsidRPr="27646515">
        <w:rPr>
          <w:rFonts w:asciiTheme="minorHAnsi" w:hAnsiTheme="minorHAnsi"/>
          <w:sz w:val="20"/>
          <w:szCs w:val="20"/>
        </w:rPr>
        <w:t>Rispetto al monitoraggio 2016-2017, per queste molecole più diffuse si registra una</w:t>
      </w:r>
      <w:r w:rsidRPr="27646515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27646515">
        <w:rPr>
          <w:rFonts w:asciiTheme="minorHAnsi" w:hAnsiTheme="minorHAnsi"/>
          <w:sz w:val="20"/>
          <w:szCs w:val="20"/>
        </w:rPr>
        <w:t>riduzione sia dei valori medi sia dei valori estremi,</w:t>
      </w:r>
      <w:r w:rsidRPr="27646515"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27646515">
        <w:rPr>
          <w:rFonts w:asciiTheme="minorHAnsi" w:hAnsiTheme="minorHAnsi"/>
          <w:sz w:val="20"/>
          <w:szCs w:val="20"/>
        </w:rPr>
        <w:t>con la sola eccezione del PFOS nel fegato bovino che ha segnato un aumento dei valori riscontrati.</w:t>
      </w:r>
      <w:r w:rsidR="001A79E6">
        <w:rPr>
          <w:rStyle w:val="Rimandonotaapidipagina"/>
          <w:rFonts w:asciiTheme="minorHAnsi" w:hAnsiTheme="minorHAnsi"/>
          <w:sz w:val="20"/>
          <w:szCs w:val="20"/>
        </w:rPr>
        <w:footnoteReference w:id="13"/>
      </w:r>
      <w:r w:rsidRPr="27646515">
        <w:rPr>
          <w:rFonts w:asciiTheme="minorHAnsi" w:hAnsiTheme="minorHAnsi"/>
          <w:sz w:val="20"/>
          <w:szCs w:val="20"/>
        </w:rPr>
        <w:t xml:space="preserve"> I valori di concentrazione più elevati in termini assoluti sono quelli misurati per il PFOS nel fegato bovino e per il PFOS e il PFOA nel fegato suino. La presenza di livelli superiori ai limiti di legge</w:t>
      </w:r>
      <w:r w:rsidR="00D4320F">
        <w:rPr>
          <w:rFonts w:asciiTheme="minorHAnsi" w:hAnsiTheme="minorHAnsi"/>
          <w:sz w:val="20"/>
          <w:szCs w:val="20"/>
        </w:rPr>
        <w:t xml:space="preserve"> per questi PFAS è distribuita </w:t>
      </w:r>
      <w:r w:rsidRPr="27646515">
        <w:rPr>
          <w:rFonts w:asciiTheme="minorHAnsi" w:hAnsiTheme="minorHAnsi"/>
          <w:sz w:val="20"/>
          <w:szCs w:val="20"/>
        </w:rPr>
        <w:t>nelle zone ad alta e media intensità.</w:t>
      </w:r>
    </w:p>
    <w:p w14:paraId="5993EEA5" w14:textId="77777777" w:rsidR="00534376" w:rsidRPr="001E49A1" w:rsidRDefault="03C4F5E4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  <w:lang w:val="it-IT"/>
        </w:rPr>
      </w:pPr>
      <w:r w:rsidRPr="27646515">
        <w:rPr>
          <w:rFonts w:asciiTheme="minorHAnsi" w:hAnsiTheme="minorHAnsi"/>
          <w:b/>
          <w:bCs/>
          <w:sz w:val="20"/>
          <w:szCs w:val="20"/>
          <w:lang w:val="it-IT"/>
        </w:rPr>
        <w:t>PFNA e PFHxS</w:t>
      </w:r>
      <w:r w:rsidRPr="27646515">
        <w:rPr>
          <w:rFonts w:asciiTheme="minorHAnsi" w:hAnsiTheme="minorHAnsi"/>
          <w:sz w:val="20"/>
          <w:szCs w:val="20"/>
          <w:lang w:val="it-IT"/>
        </w:rPr>
        <w:t>. In riferimento a queste altre molecole normate (sono due composti, oltre a PFOA e PFOS ricompresi nel TWI di gruppo identificato dall’EFSA), i valori rilevati sono entro i limiti di legge, raramente raggiungono concentrazioni quantificabili e per lo più in matrici - fegato bovino e suino - di minore impatto in termini di consumo.</w:t>
      </w:r>
    </w:p>
    <w:p w14:paraId="1B3721FC" w14:textId="77777777" w:rsidR="00534376" w:rsidRDefault="03C4F5E4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b/>
          <w:bCs/>
          <w:sz w:val="20"/>
          <w:szCs w:val="20"/>
        </w:rPr>
        <w:t>PFBA.</w:t>
      </w:r>
      <w:r w:rsidRPr="27646515">
        <w:rPr>
          <w:rFonts w:asciiTheme="minorHAnsi" w:hAnsiTheme="minorHAnsi"/>
          <w:sz w:val="20"/>
          <w:szCs w:val="20"/>
        </w:rPr>
        <w:t xml:space="preserve"> Molecola quantificata in numerose matrici, che rappresenta un’eccezione ai pattern di contaminazione che vedono le concentrazioni più elevate presentarsi nelle zone ad alta e media intensità: nel muscolo suino, ad esempio, le concentrazioni di PFBA più elevate sono misurate nei campioni della zona a bassa intensità (sebbene numericamente limitati).</w:t>
      </w:r>
    </w:p>
    <w:p w14:paraId="2D1F858F" w14:textId="77777777" w:rsidR="003342BD" w:rsidRDefault="03C4F5E4" w:rsidP="00B05669">
      <w:pPr>
        <w:spacing w:before="120"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sz w:val="20"/>
          <w:szCs w:val="20"/>
        </w:rPr>
        <w:t>Nella tabella seguente sono riportati i valori rilevati (ng/g) per tutte le molecole PFAS nelle matrici analizzate nella zona ad “alta intensità”. In arancione sono evidenziati i valori massimi registrati superiori ai limiti di legge</w:t>
      </w:r>
      <w:r w:rsidR="001A79E6">
        <w:rPr>
          <w:rFonts w:asciiTheme="minorHAnsi" w:hAnsiTheme="minorHAnsi"/>
          <w:sz w:val="20"/>
          <w:szCs w:val="20"/>
        </w:rPr>
        <w:t xml:space="preserve"> o ai livelli indicativi di controllo (latte)</w:t>
      </w:r>
      <w:r w:rsidRPr="27646515">
        <w:rPr>
          <w:rFonts w:asciiTheme="minorHAnsi" w:hAnsiTheme="minorHAnsi"/>
          <w:sz w:val="20"/>
          <w:szCs w:val="20"/>
        </w:rPr>
        <w:t xml:space="preserve">. </w:t>
      </w:r>
    </w:p>
    <w:p w14:paraId="2D537D97" w14:textId="77777777" w:rsidR="00B05669" w:rsidRDefault="00B05669" w:rsidP="00AF3E96">
      <w:pPr>
        <w:spacing w:before="120" w:after="120" w:line="240" w:lineRule="auto"/>
        <w:jc w:val="both"/>
        <w:rPr>
          <w:rFonts w:asciiTheme="minorHAnsi" w:hAnsiTheme="minorHAnsi"/>
          <w:i/>
          <w:iCs/>
          <w:sz w:val="20"/>
          <w:szCs w:val="20"/>
        </w:rPr>
      </w:pPr>
    </w:p>
    <w:p w14:paraId="7705DDFF" w14:textId="77777777" w:rsidR="00141017" w:rsidRPr="00141017" w:rsidRDefault="00141017" w:rsidP="00AF3E96">
      <w:pPr>
        <w:spacing w:before="120" w:after="120" w:line="240" w:lineRule="auto"/>
        <w:jc w:val="both"/>
        <w:rPr>
          <w:rFonts w:asciiTheme="minorHAnsi" w:hAnsiTheme="minorHAnsi"/>
          <w:i/>
          <w:iCs/>
          <w:sz w:val="20"/>
          <w:szCs w:val="20"/>
        </w:rPr>
      </w:pPr>
      <w:r w:rsidRPr="00141017">
        <w:rPr>
          <w:rFonts w:asciiTheme="minorHAnsi" w:hAnsiTheme="minorHAnsi"/>
          <w:i/>
          <w:iCs/>
          <w:sz w:val="20"/>
          <w:szCs w:val="20"/>
        </w:rPr>
        <w:t xml:space="preserve">Tab. </w:t>
      </w:r>
      <w:r>
        <w:rPr>
          <w:rFonts w:asciiTheme="minorHAnsi" w:hAnsiTheme="minorHAnsi"/>
          <w:i/>
          <w:iCs/>
          <w:sz w:val="20"/>
          <w:szCs w:val="20"/>
        </w:rPr>
        <w:t>4</w:t>
      </w:r>
      <w:r w:rsidRPr="00141017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t>–</w:t>
      </w:r>
      <w:r w:rsidRPr="00141017">
        <w:rPr>
          <w:rFonts w:asciiTheme="minorHAnsi" w:hAnsiTheme="minorHAnsi"/>
          <w:i/>
          <w:iCs/>
          <w:sz w:val="20"/>
          <w:szCs w:val="20"/>
        </w:rPr>
        <w:t xml:space="preserve"> </w:t>
      </w:r>
      <w:r>
        <w:rPr>
          <w:rFonts w:asciiTheme="minorHAnsi" w:hAnsiTheme="minorHAnsi"/>
          <w:i/>
          <w:iCs/>
          <w:sz w:val="20"/>
          <w:szCs w:val="20"/>
        </w:rPr>
        <w:t>V</w:t>
      </w:r>
      <w:r w:rsidRPr="00141017">
        <w:rPr>
          <w:rFonts w:asciiTheme="minorHAnsi" w:hAnsiTheme="minorHAnsi"/>
          <w:i/>
          <w:iCs/>
          <w:sz w:val="20"/>
          <w:szCs w:val="20"/>
        </w:rPr>
        <w:t>alori</w:t>
      </w:r>
      <w:r>
        <w:rPr>
          <w:rFonts w:asciiTheme="minorHAnsi" w:hAnsiTheme="minorHAnsi"/>
          <w:i/>
          <w:iCs/>
          <w:sz w:val="20"/>
          <w:szCs w:val="20"/>
        </w:rPr>
        <w:t xml:space="preserve"> </w:t>
      </w:r>
      <w:r w:rsidRPr="00141017">
        <w:rPr>
          <w:rFonts w:asciiTheme="minorHAnsi" w:hAnsiTheme="minorHAnsi"/>
          <w:i/>
          <w:iCs/>
          <w:sz w:val="20"/>
          <w:szCs w:val="20"/>
        </w:rPr>
        <w:t>rilevati (ng/g) per tutte le molecole PFAS nelle matrici analizzate nella zona ad alta intensità</w:t>
      </w:r>
      <w:r>
        <w:rPr>
          <w:rFonts w:asciiTheme="minorHAnsi" w:hAnsiTheme="minorHAnsi"/>
          <w:i/>
          <w:iCs/>
          <w:sz w:val="20"/>
          <w:szCs w:val="20"/>
        </w:rPr>
        <w:t>.</w:t>
      </w:r>
    </w:p>
    <w:tbl>
      <w:tblPr>
        <w:tblW w:w="98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"/>
        <w:gridCol w:w="513"/>
        <w:gridCol w:w="751"/>
        <w:gridCol w:w="564"/>
        <w:gridCol w:w="564"/>
        <w:gridCol w:w="614"/>
        <w:gridCol w:w="621"/>
        <w:gridCol w:w="631"/>
        <w:gridCol w:w="602"/>
        <w:gridCol w:w="564"/>
        <w:gridCol w:w="564"/>
        <w:gridCol w:w="564"/>
        <w:gridCol w:w="626"/>
        <w:gridCol w:w="634"/>
        <w:gridCol w:w="631"/>
        <w:gridCol w:w="564"/>
        <w:gridCol w:w="563"/>
      </w:tblGrid>
      <w:tr w:rsidR="00534376" w:rsidRPr="00E024A6" w14:paraId="567A7F25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227F2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1754E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C41AE6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ECCB4C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E3F3C4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AF987A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1D4F8A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2546F0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C34D84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25B03F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8B446F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71448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02C5D3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101B19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90601A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1C0EFE31" w14:textId="77777777" w:rsidTr="00B05669">
        <w:trPr>
          <w:cantSplit/>
          <w:trHeight w:val="250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textDirection w:val="btLr"/>
            <w:vAlign w:val="center"/>
            <w:hideMark/>
          </w:tcPr>
          <w:p w14:paraId="346C849C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BOVINO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42282A2A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Muscolo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9E670C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880CB1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FFB506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748313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7960F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2E57A1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8893D9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40D7CA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4753EC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0F7612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D5689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BD3C16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5AFBA4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18912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29E402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11298BA6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63A6D3B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0A7D123B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B3111D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486259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95E075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74DB3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AF40BA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F7105C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DF674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2CE5C9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1C2756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C1ECFE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519AD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5331A9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48F1DF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17D7F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683964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280A54BB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1DF0EF7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654DBAEC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208DB7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8D8F6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68AC7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ACE05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B2844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2CB430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AD6C8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CE1F38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3477A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844831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765AF6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307803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CE06B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7E33F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40C54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63027495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2F61461A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41CB27D1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9C344A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2CCE2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8EE47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82F3C5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72B696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77F91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09C1C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FEB50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0,052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16C7A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9A8C75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AF3C9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58F4A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539417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091E32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C31B7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1AE3074C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703F60BA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4A6EAF4A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3477D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8982D4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10D27C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0BAC45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80C3F4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8E3C38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4D027B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090A15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78AB5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F64342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232542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FD4142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6169C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C8FDC5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604A2B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4A99D23C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129BA6A9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78554FC6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7BE24979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329B28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1B38D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05AD05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6F690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C0376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5BE463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3BB05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8D6D7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507054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962E9F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2B642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51F5B7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1F05A8F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73014C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31659572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A232DA1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029A2733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Fegato (Frattaglie)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6EDE7B5C" w14:textId="77777777" w:rsidR="00534376" w:rsidRPr="005F11E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82F5C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BF20BE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FBEF6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BF4405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4558E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14F050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0,014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F8074E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E124E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0,867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F6CFDE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3545C9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67185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C0E9AD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755EF6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6CD69E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3D0208C9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212302E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5733B64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75E5AC5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1290C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E48FB3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DAF79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B58A70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0CB59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99E9B5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4BA821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0,049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21DA79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1,588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6B404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0,064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3104F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0,209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3C1A5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0,016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6E712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9ABC3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D7142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407C5B3E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1217CD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3645CA2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2E6A492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E858C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477655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0,052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376D44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0B996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ADB4AD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9D299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F60785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2F69B6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1,588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9B445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0,071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CB3D3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0,210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6F7B00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0,036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2A03D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1E156F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CD347F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3A2BB2CC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7DC5402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133BD25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7901454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0CB56F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3D3EE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0,076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475CF4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69ECE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555DB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9DDC9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C87E34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427FCD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1,588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D1B348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0,079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BAB48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0,211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0AD3DC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0,056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12873E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0,052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7F358F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DA97CF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3251E54C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3977164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289D5C6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7EFD73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720C22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EC55C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47CC69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1DB9D9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139AB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C63317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46C9D3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5D8D0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6,000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9D2FA0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DCF66D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8A82C4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6B77D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849277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97B17E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4A14FFC9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0AD6544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5B6CD09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8" w:space="0" w:color="auto"/>
            </w:tcBorders>
            <w:vAlign w:val="center"/>
            <w:hideMark/>
          </w:tcPr>
          <w:p w14:paraId="788AD052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066E5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66F23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0,590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0C052F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D3CC3D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0,180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F31A9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F314BC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134B2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D9EEBA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3,600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4C2F3C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0,290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60E12A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0,530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4EE347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1604C2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655EB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942FD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7FBCB95B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A597D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5BDDF9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037028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9683B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ED0A3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518B2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F90584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F96CA8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6E340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740A4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5F9F28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0DA577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3599CE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FE571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03015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796D1A24" w14:textId="77777777" w:rsidTr="00B05669">
        <w:trPr>
          <w:cantSplit/>
          <w:trHeight w:val="250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textDirection w:val="btLr"/>
            <w:vAlign w:val="center"/>
            <w:hideMark/>
          </w:tcPr>
          <w:p w14:paraId="061FCFB9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SUINO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0D70A2D5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Muscolo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352388D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F447FA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1E33A8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5496B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C9D482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8E636B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2CD106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FFBDD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C61987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722C3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BBD8C2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1B5718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8D03F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81EF3A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676DF9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1D37A78E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6990D94D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74ED537C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4FA8A7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422F9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C71F9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0,014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E13B3A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4DFF8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F537A4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08704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6D6EF7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0,286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EACAF3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1CAEA2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84FEA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92B3B5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A915D0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5AB30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36E657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646833ED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7B23A8D5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2210E0B4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7C890D7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0D671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DC4DC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0,034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44A2D4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CB8B0A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45E9E4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CEA39C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0B714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0,291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AA22AE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A56021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09B228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A880CF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065AE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7EFD7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7207CF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524B38B7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C9CFD84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7DB67270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5B5129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3AFF6D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09E978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F284A6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BAE68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82B6B6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4C3AFB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2382DB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0,295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3F589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9377EA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0219D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A73C0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2B60D5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D2BDB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930C4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35E5FC35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2ACBA969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622EEE5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D799D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D8BC13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580104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CFC6D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AF4151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0D8BA8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5781A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B90B0A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8D59FA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65AB13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04D8C3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A0999E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D63523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6570E5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4CEA03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40557C19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530951FF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279B8E30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</w:tcBorders>
            <w:vAlign w:val="center"/>
            <w:hideMark/>
          </w:tcPr>
          <w:p w14:paraId="15AA8628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9E9614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1945DC3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81D709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C74FF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F6ACB9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F11C04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709CB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0,660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DC307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DF582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E8E49F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3B752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AD6A2F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735C10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43C174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1F4292CF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2A86903E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0758671B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Fegato (Frattaglie)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5781C59" w14:textId="77777777" w:rsidR="00534376" w:rsidRPr="005F11E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BE45C3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2B3B58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347D15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535B8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8FA19F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DC3DCA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0,014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DF488B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92CFE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0,867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E1C81A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6A616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CBC960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9D4BD8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1787B6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621F1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556AE531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5806D1C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18ABDE6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47FAD9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3479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0,315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536C97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0,186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1DC064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0E945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027C74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114C7A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53C62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2,082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8960D3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2,731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F8677E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0,074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4B2F9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0,128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11CF3F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EC703E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3EC59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D1F50C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266EE149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00E76F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49A009A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B9F27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B6A6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0,315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1101D6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0,198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245A57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4EA33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7B6668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B88F27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0,094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FC9638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2,082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BFC8F7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2,731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3184B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1C13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0,130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E1E2B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66A1C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FC246D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B2430B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3A463C4B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06C5757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037A50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1C1E43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5DDFF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0,315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A64C39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0,209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6B15E8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D849B5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3473B7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0,051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EC1BB5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93CFAC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2,082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36CAB8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2,731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AFC7B8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31CF4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0,133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8EC987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7A0DC0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125BC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FAF11A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7B6CECF4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3383DB4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480A21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5D8128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D4B45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BC70F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EA22A1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E3605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977584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282AA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9C69ED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3C9786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6,000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31DB60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5DE03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133DD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DBEB17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7ABD75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66FD5E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1FD38D3C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1CCB532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3F41415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574F927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38736B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1,140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54BEE3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0,730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CFF847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18A593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38DA0D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B5F6C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shd w:val="clear" w:color="auto" w:fill="ED7D31" w:themeFill="accent2"/>
            <w:vAlign w:val="center"/>
            <w:hideMark/>
          </w:tcPr>
          <w:p w14:paraId="56C717E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4,800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shd w:val="clear" w:color="auto" w:fill="ED7D31" w:themeFill="accent2"/>
            <w:vAlign w:val="center"/>
            <w:hideMark/>
          </w:tcPr>
          <w:p w14:paraId="2EEBD86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8,400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8DA7E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1294C7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0,240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86833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09DB14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CA65C3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52B79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5D1E5F53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DF5F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B31BCEE" w14:textId="77777777" w:rsidR="00534376" w:rsidRPr="00E024A6" w:rsidRDefault="03C4F5E4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27646515">
              <w:rPr>
                <w:rFonts w:asciiTheme="majorHAnsi" w:eastAsia="Times New Roman" w:hAnsiTheme="majorHAnsi"/>
                <w:b/>
                <w:bCs/>
                <w:color w:val="000000" w:themeColor="text1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E29B2C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0BC5E9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585F9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FBE05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7DDC10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143C93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08A42D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3338E2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BE1F3D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6537DD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C1007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E05949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721F77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43EA794D" w14:textId="77777777" w:rsidTr="00B05669">
        <w:trPr>
          <w:cantSplit/>
          <w:trHeight w:val="250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textDirection w:val="btLr"/>
            <w:vAlign w:val="center"/>
            <w:hideMark/>
          </w:tcPr>
          <w:p w14:paraId="713BD29C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BROILER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1F0B9440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Muscolo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1A430C2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9370BA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FC65EA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8292E5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EE390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B1E0C2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AC3E6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87F71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C3921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6B453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EE6916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E63EF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AD5F9F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DE386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CB7029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77D2B472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153C45EF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445395D3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55A79B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A0E84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A007F8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02911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2838DA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BDD6DD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CBEA3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1E4016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317A6E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D6A28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CA8843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E511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9D7FF6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6D7AA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907B5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2AA13F0C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6961757E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5AE55B2F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2BE7EF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BECD08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08E56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B55346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EC9002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018C29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0EE31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CFD98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7D7074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F4008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A1C63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3E904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322BF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DCD8EB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1E85F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363CCED5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6FC8B86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21815731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79FABF8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39277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50DEAD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1F7673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B3E8CE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9B06C6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03BC09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F58A03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07811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8F0867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E63F3D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B8DC9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96526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87634A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9CF069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2214FD7D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55D7A48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4CCEF4FB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A990E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CC5DCD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DB5E1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58C303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E23C40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D23B34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DA1A5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D4C744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915388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E25AAF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61CBA8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72D47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F0F892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20D32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F552FB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5C6F71B5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1A4D751C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28927EB4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</w:tcBorders>
            <w:vAlign w:val="center"/>
            <w:hideMark/>
          </w:tcPr>
          <w:p w14:paraId="17137677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0B47A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6BD7DE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E94F3A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354C9A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6C8E00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347A75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EEB87E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CCA685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C1191E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916D23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B8A46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12C5CFB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9BD43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CE4467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015EFB5F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3A6A14FB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12B3AE10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Fegato (Frattaglie)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12295D3A" w14:textId="77777777" w:rsidR="00534376" w:rsidRPr="005F11E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7EA438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12C5FA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E5DDDC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2114AB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C6D51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8CD833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0,014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F2F282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F2508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0,867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ABE8C3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B16B9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1D0BC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FCE3E7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6402EF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75635E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43ACAF06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33DE292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CDE8FF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3146F7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A8456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1F29E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3B5B27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C8C4F6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DCF09E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ABB6A1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2E29EC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AF2BDC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D67EB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CB871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909E6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BE82CD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50C792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A900F6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1E160089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52C35EA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2C12447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53D889D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52D52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6B47EF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0,039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577FF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7838B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C923A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EA553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0,045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8D4A3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0,196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09CFAD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14FE9B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1C5E2A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F94097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D3BDEF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CE48CC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6F8B3C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1EEC5054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4D1F4B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449D95A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6C81ECB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F6347A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BFBDD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0,058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CE2862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94022C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C8261F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0F5136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4F531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D6A7E0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970BCF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50EFA7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AABAF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76B31A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65D90C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877DA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25EF9896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6AD266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24A4E1F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47EBD9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D3C2E6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8CD42D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58A24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F96AA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228C8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1A7689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E65521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00AE3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6,000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CD6849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CAA57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DEE627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D4454C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174750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BBABC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5FB841F6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73BD71F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45C998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8" w:space="0" w:color="auto"/>
            </w:tcBorders>
            <w:vAlign w:val="center"/>
            <w:hideMark/>
          </w:tcPr>
          <w:p w14:paraId="61DBE33F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BA9D9A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E0EC4F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7A7ED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03D44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989AC4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1A2458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951448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DBDA5C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0,160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F8DEE3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2F827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50374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08E226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7CB44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C1B55D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2396D10A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7710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048F52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9F10B6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F4EE6B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0F5460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C8C750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3734C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95980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99609F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C0A4D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24A68D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BA479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FD0B16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433E88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66D8BB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5C5ABBC7" w14:textId="77777777" w:rsidTr="00B05669">
        <w:trPr>
          <w:cantSplit/>
          <w:trHeight w:val="250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textDirection w:val="btLr"/>
            <w:vAlign w:val="center"/>
            <w:hideMark/>
          </w:tcPr>
          <w:p w14:paraId="6BDE3E61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TACCHINO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480BEF99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Muscolo</w:t>
            </w:r>
          </w:p>
        </w:tc>
        <w:tc>
          <w:tcPr>
            <w:tcW w:w="751" w:type="dxa"/>
            <w:tcBorders>
              <w:top w:val="single" w:sz="8" w:space="0" w:color="auto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0CF38AD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6220D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3787E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09675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72AB7F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CE1485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9A10C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27A638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C47F9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0,028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02FC8E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43A58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D547F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DB2D7D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10FB56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2AE861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5399A3ED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1FE2AD91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56295935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0B5035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F27E5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88E98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172D67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D9A74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97690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48CB6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5532B1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2AA09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03B20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761A1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777FA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D1BD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953DF9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1B54EB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12C3DD69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48328A7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55F61EF7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5E0EC49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799C7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196AEF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CC380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3205DE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BC04DE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B7953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8966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A2C67B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494208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1B0288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E10262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946EE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5703BE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DB6396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7BFAAD8E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7F11CE3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6920582F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vAlign w:val="center"/>
            <w:hideMark/>
          </w:tcPr>
          <w:p w14:paraId="18E4056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EAF08D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BF31F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90E89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DC6FAD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592DD0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E355E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7F1C9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778E1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35F079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FB31CF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56AD7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ECC6EC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3C17A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075A2F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08034D96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5AE1252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0A5A6FA2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A794B0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A3F453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84E753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4F3A7F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27F27D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32821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5A090A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BDA80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887898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2B3AC5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1E6D36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F48FB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DF091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113B4D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C0E34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6A45C522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01C41BBC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textDirection w:val="btLr"/>
            <w:vAlign w:val="center"/>
            <w:hideMark/>
          </w:tcPr>
          <w:p w14:paraId="5B689D2A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</w:tcBorders>
            <w:vAlign w:val="center"/>
            <w:hideMark/>
          </w:tcPr>
          <w:p w14:paraId="576231FF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D24D7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95A2E1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53A7F1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6CD7ED8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2C0DB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BB41D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7CC1BB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C5150E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469A1BB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21270F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72934C4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17E132D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3568BBE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uto"/>
            </w:tcBorders>
            <w:vAlign w:val="center"/>
            <w:hideMark/>
          </w:tcPr>
          <w:p w14:paraId="0DFE27B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5BD0865B" w14:textId="77777777" w:rsidTr="00B05669">
        <w:trPr>
          <w:cantSplit/>
          <w:trHeight w:val="250"/>
        </w:trPr>
        <w:tc>
          <w:tcPr>
            <w:tcW w:w="292" w:type="dxa"/>
            <w:vMerge/>
            <w:textDirection w:val="btLr"/>
            <w:vAlign w:val="center"/>
            <w:hideMark/>
          </w:tcPr>
          <w:p w14:paraId="11A891A8" w14:textId="77777777" w:rsidR="00534376" w:rsidRPr="00E024A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0AE88784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Fegato (Frattaglie)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5A3903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EE18AB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D927E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81BD65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EF985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5934D7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F0F471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0,014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827F38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0,092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FB78E7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0,867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FE22D9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0,087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2FB23E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79D94B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35FCA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CDA72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36319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48D133E3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69BF4A2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A8C354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FE585D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4D66A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B67AF5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3BE8FE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0A4191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26459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BF20C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558E93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EF830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2726E0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AF47C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05659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BA2764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2A04AA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A5BA4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08C3C8B0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1CC077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1EBE53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68A6E3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B338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785A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27513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C62F2D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B0BC56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DA041E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80E0E9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0,039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E51B90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0,045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035028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CAF214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59D779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501B5E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DACDE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BF1DD4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4C7F3940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59F6C93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B918B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99D10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9A15A0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08A20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3BCED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D79E23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E8645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95D7FC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2FC7F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BA36D7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7AA5FB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E26DD6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4087D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4CF03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4B6F04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92CF35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2D4B60BE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47C4296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4B748C5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138A31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4D6BAF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CCFAC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6219C2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271774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5FA1EE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7809FF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0,500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C86BAD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7BA0B8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6,000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75993A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2819A4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10842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4FB58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987DC5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C1CF0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536D9969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3FCB1EC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6E68BC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318CAB2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924EBA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87129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842B6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262B6A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0055C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8C0AA3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24FE71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E620E2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2C637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957857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6DA7357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2BAE1E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6796C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B4FE7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18EA43E5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A32B0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4B7B7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6F7C29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9F242B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DF6A1C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9AA133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CAFBB0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CA6250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CE652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B029E1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E76E31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1F2DF4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D6D165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CFED6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769979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5C3F60B4" w14:textId="77777777" w:rsidTr="00B05669">
        <w:trPr>
          <w:cantSplit/>
          <w:trHeight w:val="113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noWrap/>
            <w:textDirection w:val="btLr"/>
            <w:vAlign w:val="center"/>
            <w:hideMark/>
          </w:tcPr>
          <w:p w14:paraId="6E3B6435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AVICOLO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nil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7780320C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Uova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C0CECA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6E0552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72EBA3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6AB9B8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07ACDC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23450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BEF4AD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6166D8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0,106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574849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0,267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20FB00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EE1039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952917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FA265A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421B9B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CDE6E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03507126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066DC5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3C2DD15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4C4472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8EB640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96898B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CB66A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D1B1DC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451DA0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325C85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B84436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1A489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0,153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75FAD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C7E067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0,018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9CBC98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9FFB52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1D4B8C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8C2C6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382CB2C6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401182C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7AD2696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521865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22C1B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0,085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137A52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EC82F3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0C7836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109ECE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4D1260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AC483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0,113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A5B791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0,165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2404A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769B7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0,036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DA6E59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C3A50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A9FEF0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4A139A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677AFF74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25D3353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32AE40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1F8B1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C0F14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0,098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0F3FB7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B02EE8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A868DC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6F932F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1248E8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27DEE9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43643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0,178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0B879F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02CA4F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BC1919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BFA287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6F021D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54E4A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7C2788B1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74A6EA3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427441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0FFFA8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TM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73BACE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76587F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D1DF6F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197E1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AC15C8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706FD6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23372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0,300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AC5AA3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1,000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C1F7C4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0,700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EF0C0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51065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1078FB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A21948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54B131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1E8994E5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13B3ED1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789C6F0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45CB5FD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3BE7F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E2894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5DEBF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D6544C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10B5CE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BF7097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F33F3E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0,290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71FBA3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0,490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736DBD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E9CB27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C77D75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C8C5F4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3030BFC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5939EEC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  <w:tr w:rsidR="00534376" w:rsidRPr="00E024A6" w14:paraId="72017F3B" w14:textId="77777777" w:rsidTr="00B05669">
        <w:trPr>
          <w:cantSplit/>
          <w:trHeight w:val="250"/>
        </w:trPr>
        <w:tc>
          <w:tcPr>
            <w:tcW w:w="155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21D7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MOLECOLE PFAS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060BFA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AA5E80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PFBS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9C407F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PFPeA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072BFB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D31844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PFHpA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FAD805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PFHxS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E21B24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DC0D60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PFOS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9DFF0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PFNA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4F14D2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PFDeA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CD144D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PFUnA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34A190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PFDoA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3CAE512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C6O4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66BD6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GenX</w:t>
            </w:r>
          </w:p>
        </w:tc>
      </w:tr>
      <w:tr w:rsidR="00534376" w:rsidRPr="00E024A6" w14:paraId="40398CD3" w14:textId="77777777" w:rsidTr="00B05669">
        <w:trPr>
          <w:cantSplit/>
          <w:trHeight w:val="138"/>
        </w:trPr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002060"/>
            <w:noWrap/>
            <w:textDirection w:val="btLr"/>
            <w:vAlign w:val="center"/>
            <w:hideMark/>
          </w:tcPr>
          <w:p w14:paraId="3E7AE7D4" w14:textId="77777777" w:rsidR="00534376" w:rsidRPr="005F11E6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</w:pPr>
            <w:r w:rsidRPr="005F11E6">
              <w:rPr>
                <w:rFonts w:asciiTheme="majorHAnsi" w:eastAsia="Times New Roman" w:hAnsiTheme="majorHAnsi"/>
                <w:b/>
                <w:bCs/>
                <w:color w:val="FFFFFF" w:themeColor="background1"/>
                <w:sz w:val="16"/>
                <w:szCs w:val="16"/>
                <w:lang w:val="it-IT"/>
              </w:rPr>
              <w:t>BOVINO</w:t>
            </w:r>
          </w:p>
        </w:tc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nil"/>
            </w:tcBorders>
            <w:shd w:val="clear" w:color="auto" w:fill="BDD6EE" w:themeFill="accent1" w:themeFillTint="66"/>
            <w:textDirection w:val="btLr"/>
            <w:vAlign w:val="center"/>
            <w:hideMark/>
          </w:tcPr>
          <w:p w14:paraId="0C1C915A" w14:textId="77777777" w:rsidR="00534376" w:rsidRPr="005D06DF" w:rsidRDefault="00534376" w:rsidP="00AF3E96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5D06DF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Latte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F00DB4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EFSA LB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EE9D5E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0BBF592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6CC186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ED08B6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41807E1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9719D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6BB02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1F6C8C3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0,001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24C5B2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6517E9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5F736D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A4F165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7717FCF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6E514E6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106BD57D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7ADC588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723D70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A103F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C703D1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8E449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8DF3C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720811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5054EF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7B2F3B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73D27E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03069A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0,024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C5260B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F54608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3073EF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8070DD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1AB3DA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169519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0,000</w:t>
            </w:r>
          </w:p>
        </w:tc>
      </w:tr>
      <w:tr w:rsidR="00534376" w:rsidRPr="00E024A6" w14:paraId="52757964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13E9E8C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0F935E3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2391B0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MB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738A6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352AA8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564E31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A68F8B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198A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E30F1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FC5CC5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0,008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23D75F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0AE3FD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0,005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780A66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D7D009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F8CBEC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0,025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580BA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68A4B3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</w:tr>
      <w:tr w:rsidR="00534376" w:rsidRPr="00E024A6" w14:paraId="6E992D74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7FBED2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569BD5B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vAlign w:val="center"/>
            <w:hideMark/>
          </w:tcPr>
          <w:p w14:paraId="3363F0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UB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1BFF0EF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2EE7E7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327749F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55C75C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71FE561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DAFA50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65A37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0,016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2E180FD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0,027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6C258DD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7BE60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D85CC7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7101410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5829716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  <w:hideMark/>
          </w:tcPr>
          <w:p w14:paraId="48F15D6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0,100</w:t>
            </w:r>
          </w:p>
        </w:tc>
      </w:tr>
      <w:tr w:rsidR="00534376" w:rsidRPr="00E024A6" w14:paraId="52485015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0571B0B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7594C31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70CC05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LI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F3C916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1A3835A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8F2C04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3C7408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E04680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A1758E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0,060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CB9EAD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0,010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372DC93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0,020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884BC29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73332A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22C297C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3403F9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32D4002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0A17E8B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NA</w:t>
            </w:r>
          </w:p>
        </w:tc>
      </w:tr>
      <w:tr w:rsidR="00534376" w:rsidRPr="00E024A6" w14:paraId="7FFA3F05" w14:textId="77777777" w:rsidTr="00B05669">
        <w:trPr>
          <w:cantSplit/>
          <w:trHeight w:val="250"/>
        </w:trPr>
        <w:tc>
          <w:tcPr>
            <w:tcW w:w="292" w:type="dxa"/>
            <w:vMerge/>
            <w:vAlign w:val="center"/>
            <w:hideMark/>
          </w:tcPr>
          <w:p w14:paraId="3B35230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14:paraId="008D7E8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</w:p>
        </w:tc>
        <w:tc>
          <w:tcPr>
            <w:tcW w:w="751" w:type="dxa"/>
            <w:tcBorders>
              <w:top w:val="single" w:sz="4" w:space="0" w:color="A6A6A6" w:themeColor="background1" w:themeShade="A6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F3B3F8E" w14:textId="77777777" w:rsidR="00534376" w:rsidRPr="00CB4E23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CB4E23">
              <w:rPr>
                <w:rFonts w:asciiTheme="majorHAnsi" w:eastAsia="Times New Roman" w:hAnsiTheme="majorHAnsi"/>
                <w:b/>
                <w:bCs/>
                <w:color w:val="000000"/>
                <w:sz w:val="16"/>
                <w:szCs w:val="16"/>
                <w:lang w:val="it-IT"/>
              </w:rPr>
              <w:t>MAX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F020DDE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CDAD66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1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726169E4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E283C8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8A7B648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02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25089F75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shd w:val="clear" w:color="auto" w:fill="ED7D31" w:themeFill="accent2"/>
            <w:vAlign w:val="center"/>
            <w:hideMark/>
          </w:tcPr>
          <w:p w14:paraId="56DA00ED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0,050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shd w:val="clear" w:color="auto" w:fill="ED7D31" w:themeFill="accent2"/>
            <w:vAlign w:val="center"/>
            <w:hideMark/>
          </w:tcPr>
          <w:p w14:paraId="0462717F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0,070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FA8D01B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26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1A4473C7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F1A563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631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06A22F2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4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42CB62C6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  <w:tc>
          <w:tcPr>
            <w:tcW w:w="56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  <w:hideMark/>
          </w:tcPr>
          <w:p w14:paraId="0F991D00" w14:textId="77777777" w:rsidR="00534376" w:rsidRPr="00E024A6" w:rsidRDefault="00534376" w:rsidP="00AF3E96">
            <w:pPr>
              <w:spacing w:after="0" w:line="240" w:lineRule="auto"/>
              <w:jc w:val="both"/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</w:pPr>
            <w:r w:rsidRPr="00E024A6">
              <w:rPr>
                <w:rFonts w:asciiTheme="majorHAnsi" w:eastAsia="Times New Roman" w:hAnsiTheme="majorHAnsi"/>
                <w:color w:val="000000"/>
                <w:sz w:val="16"/>
                <w:szCs w:val="16"/>
                <w:lang w:val="it-IT"/>
              </w:rPr>
              <w:t>&lt;LoQ</w:t>
            </w:r>
          </w:p>
        </w:tc>
      </w:tr>
    </w:tbl>
    <w:p w14:paraId="3E50A198" w14:textId="77777777" w:rsidR="00534376" w:rsidRPr="00967F75" w:rsidRDefault="03C4F5E4" w:rsidP="00AF3E96">
      <w:pPr>
        <w:spacing w:before="120" w:after="240" w:line="240" w:lineRule="auto"/>
        <w:jc w:val="both"/>
        <w:rPr>
          <w:rFonts w:asciiTheme="minorHAnsi" w:hAnsiTheme="minorHAnsi"/>
          <w:i/>
          <w:iCs/>
          <w:sz w:val="16"/>
          <w:szCs w:val="16"/>
          <w:lang w:val="it-IT"/>
        </w:rPr>
      </w:pP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 xml:space="preserve">Legenda. EFSA LB: </w:t>
      </w:r>
      <w:r w:rsidR="321CC983" w:rsidRPr="27646515">
        <w:rPr>
          <w:rFonts w:asciiTheme="minorHAnsi" w:hAnsiTheme="minorHAnsi"/>
          <w:i/>
          <w:iCs/>
          <w:sz w:val="16"/>
          <w:szCs w:val="16"/>
          <w:lang w:val="it-IT"/>
        </w:rPr>
        <w:t>concentraz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>i</w:t>
      </w:r>
      <w:r w:rsidR="321CC983" w:rsidRPr="27646515">
        <w:rPr>
          <w:rFonts w:asciiTheme="minorHAnsi" w:hAnsiTheme="minorHAnsi"/>
          <w:i/>
          <w:iCs/>
          <w:sz w:val="16"/>
          <w:szCs w:val="16"/>
          <w:lang w:val="it-IT"/>
        </w:rPr>
        <w:t>one media di PFAS a cui è esposta la popolazione europea espressa in lower bound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>. Le concentrazioni medie di PFAS calcolate nel presente Piano sono espresse in LB (lower bound, limite inferiore),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 xml:space="preserve"> MB (medium bound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>, limite medio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>)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 xml:space="preserve"> e 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>UB (upper bound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>, limite superiore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>)</w:t>
      </w:r>
      <w:r w:rsidR="06699821" w:rsidRPr="27646515">
        <w:rPr>
          <w:rFonts w:asciiTheme="minorHAnsi" w:hAnsiTheme="minorHAnsi"/>
          <w:i/>
          <w:iCs/>
          <w:sz w:val="16"/>
          <w:szCs w:val="16"/>
          <w:lang w:val="it-IT"/>
        </w:rPr>
        <w:t xml:space="preserve">. 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>TM: tenore massimo ai sensi del Regolamento (UE) 2023/915; LI: livello indicativo (solo per latte) ai sensi della Raccomandazione (UE) 2022/1431; MAX: valore massimo di concentrazione rilevato nel campione; LoQ: limite di quantificazione</w:t>
      </w:r>
      <w:r w:rsidR="18232B9D" w:rsidRPr="27646515">
        <w:rPr>
          <w:rFonts w:asciiTheme="minorHAnsi" w:hAnsiTheme="minorHAnsi"/>
          <w:i/>
          <w:iCs/>
          <w:sz w:val="16"/>
          <w:szCs w:val="16"/>
          <w:lang w:val="it-IT"/>
        </w:rPr>
        <w:t>; NA (not available): valore non disponibile</w:t>
      </w:r>
      <w:r w:rsidRPr="27646515">
        <w:rPr>
          <w:rFonts w:asciiTheme="minorHAnsi" w:hAnsiTheme="minorHAnsi"/>
          <w:i/>
          <w:iCs/>
          <w:sz w:val="16"/>
          <w:szCs w:val="16"/>
          <w:lang w:val="it-IT"/>
        </w:rPr>
        <w:t>.</w:t>
      </w:r>
    </w:p>
    <w:p w14:paraId="36542AF2" w14:textId="77777777" w:rsidR="00B67420" w:rsidRPr="00CD6F90" w:rsidRDefault="00195560" w:rsidP="00AF3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="Times New Roman"/>
          <w:color w:val="0070C0"/>
          <w:sz w:val="20"/>
          <w:szCs w:val="20"/>
        </w:rPr>
      </w:pPr>
      <w:r>
        <w:rPr>
          <w:rFonts w:asciiTheme="minorHAnsi" w:eastAsia="Times New Roman" w:hAnsiTheme="minorHAnsi" w:cs="Times New Roman"/>
          <w:color w:val="0070C0"/>
          <w:sz w:val="20"/>
          <w:szCs w:val="20"/>
        </w:rPr>
        <w:t>Confronto con il Piano</w:t>
      </w:r>
      <w:r w:rsidR="00B67420" w:rsidRPr="00CD6F90">
        <w:rPr>
          <w:rFonts w:asciiTheme="minorHAnsi" w:eastAsia="Times New Roman" w:hAnsiTheme="minorHAnsi" w:cs="Times New Roman"/>
          <w:color w:val="0070C0"/>
          <w:sz w:val="20"/>
          <w:szCs w:val="20"/>
        </w:rPr>
        <w:t xml:space="preserve"> 2016-2017</w:t>
      </w:r>
    </w:p>
    <w:p w14:paraId="560060E0" w14:textId="77777777" w:rsidR="00B2796C" w:rsidRDefault="55195CD5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27646515">
        <w:rPr>
          <w:rFonts w:asciiTheme="minorHAnsi" w:hAnsiTheme="minorHAnsi"/>
          <w:sz w:val="20"/>
          <w:szCs w:val="20"/>
        </w:rPr>
        <w:t xml:space="preserve">I dati mostrano una </w:t>
      </w:r>
      <w:r w:rsidRPr="27646515">
        <w:rPr>
          <w:rFonts w:asciiTheme="minorHAnsi" w:hAnsiTheme="minorHAnsi"/>
          <w:b/>
          <w:bCs/>
          <w:sz w:val="20"/>
          <w:szCs w:val="20"/>
        </w:rPr>
        <w:t xml:space="preserve">generale diminuzione del livello di PFAS negli alimenti di origine animale </w:t>
      </w:r>
      <w:r w:rsidRPr="27646515">
        <w:rPr>
          <w:rFonts w:asciiTheme="minorHAnsi" w:hAnsiTheme="minorHAnsi"/>
          <w:sz w:val="20"/>
          <w:szCs w:val="20"/>
        </w:rPr>
        <w:t>rispetto al precedente piano di monitoraggio sugli alimenti, condotto nel biennio 2016-2017.</w:t>
      </w:r>
      <w:r w:rsidR="24AB25C8" w:rsidRPr="27646515">
        <w:rPr>
          <w:rFonts w:asciiTheme="minorHAnsi" w:hAnsiTheme="minorHAnsi"/>
          <w:sz w:val="20"/>
          <w:szCs w:val="20"/>
        </w:rPr>
        <w:t xml:space="preserve"> </w:t>
      </w:r>
      <w:r w:rsidR="07BD55AD" w:rsidRPr="27646515">
        <w:rPr>
          <w:rFonts w:asciiTheme="minorHAnsi" w:hAnsiTheme="minorHAnsi"/>
          <w:sz w:val="20"/>
          <w:szCs w:val="20"/>
        </w:rPr>
        <w:t xml:space="preserve">Rispetto al piano di monitoraggio condotto nel 2016-2017, questo piano di sorveglianza ha aggiunto la ricerca di cC6O4 e GenX, che tuttavia non sono risultati quantificabili in alcun campione. </w:t>
      </w:r>
      <w:r w:rsidR="4B1ADECA" w:rsidRPr="27646515">
        <w:rPr>
          <w:rFonts w:asciiTheme="minorHAnsi" w:hAnsiTheme="minorHAnsi"/>
          <w:sz w:val="20"/>
          <w:szCs w:val="20"/>
        </w:rPr>
        <w:t xml:space="preserve">Per le altre dodici molecole ricercate, un confronto puntuale con i dati ottenuti dal piano di monitoraggio del 2016-2017 non è possibile sia per le differenze di disegno (il presente piano, </w:t>
      </w:r>
      <w:r w:rsidR="4B1ADECA" w:rsidRPr="27646515">
        <w:rPr>
          <w:rFonts w:asciiTheme="minorHAnsi" w:hAnsiTheme="minorHAnsi"/>
          <w:sz w:val="20"/>
          <w:szCs w:val="20"/>
          <w:lang w:val="it-IT"/>
        </w:rPr>
        <w:t xml:space="preserve">ad esempio, esclude l’autoconsumo) sia perché i LoQ di quello studio erano da due a dieci volte </w:t>
      </w:r>
      <w:r w:rsidR="4B1ADECA" w:rsidRPr="27646515">
        <w:rPr>
          <w:rFonts w:asciiTheme="minorHAnsi" w:hAnsiTheme="minorHAnsi"/>
          <w:sz w:val="20"/>
          <w:szCs w:val="20"/>
        </w:rPr>
        <w:t xml:space="preserve">superiori a quelli raggiunti nel presente piano di sorveglianza. Ciò posto, alcune considerazioni possono essere svolte. </w:t>
      </w:r>
      <w:r w:rsidR="24AB25C8" w:rsidRPr="27646515">
        <w:rPr>
          <w:rFonts w:asciiTheme="minorHAnsi" w:hAnsiTheme="minorHAnsi"/>
          <w:sz w:val="20"/>
          <w:szCs w:val="20"/>
        </w:rPr>
        <w:t>Di seguito una disamina di dettaglio per PFOA e PFOS.</w:t>
      </w:r>
    </w:p>
    <w:p w14:paraId="67915ED8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</w:rPr>
      </w:pPr>
      <w:r w:rsidRPr="002F6261">
        <w:rPr>
          <w:rFonts w:asciiTheme="minorHAnsi" w:hAnsiTheme="minorHAnsi"/>
          <w:sz w:val="20"/>
          <w:szCs w:val="20"/>
        </w:rPr>
        <w:t xml:space="preserve">I dati del 2016-2017 mostravano che latte e muscolo avicolo e bovino erano le matrici con i livelli di presenza inferiori per PFOA e PFOS, con &gt;95% dei valori nell’intervallo &lt;0,10–0,50 ng/g. </w:t>
      </w:r>
    </w:p>
    <w:p w14:paraId="4EF06CC5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</w:rPr>
      </w:pPr>
      <w:r w:rsidRPr="002F6261">
        <w:rPr>
          <w:rFonts w:asciiTheme="minorHAnsi" w:hAnsiTheme="minorHAnsi"/>
          <w:sz w:val="20"/>
          <w:szCs w:val="20"/>
        </w:rPr>
        <w:t xml:space="preserve">I risultati del presente piano mostrano un quadro più rassicurante, con il 100% dei campioni di latte e muscolo di avicoli aventi concentrazioni inferiori a 0,07 ng/g e 0,05 ng/g, rispettivamente, per entrambe le molecole. </w:t>
      </w:r>
    </w:p>
    <w:p w14:paraId="78899568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</w:rPr>
      </w:pPr>
      <w:r w:rsidRPr="002F6261">
        <w:rPr>
          <w:rFonts w:asciiTheme="minorHAnsi" w:hAnsiTheme="minorHAnsi"/>
          <w:sz w:val="20"/>
          <w:szCs w:val="20"/>
        </w:rPr>
        <w:t xml:space="preserve">Per il muscolo bovino, la massima concentrazione di PFOA misurata è stata di 0,13 ng/g mentre per il PFOS 7 campioni (8%) hanno mostrato una concentrazione &gt;0,20 ng/g (con un valore massimo pari a 0,69 ng/g). </w:t>
      </w:r>
    </w:p>
    <w:p w14:paraId="5135C0CC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</w:rPr>
      </w:pPr>
      <w:r w:rsidRPr="002F6261">
        <w:rPr>
          <w:rFonts w:asciiTheme="minorHAnsi" w:hAnsiTheme="minorHAnsi"/>
          <w:sz w:val="20"/>
          <w:szCs w:val="20"/>
        </w:rPr>
        <w:t xml:space="preserve">Per il muscolo suino i dati del 2016-2017 mostravano per PFOA un valore medio di 0,32 ng/g e un intervallo di valori pari a &lt;0,10–3,4 ng/g, mentre per PFOS l’intervallo di valori era di &lt;0,10–0,2 ng/g con il 95% dei valori &lt;0,10 ng/g. I risultati del presente piano mostrano concentrazioni più contenute: per PFOA il valore medio più elevato (nella zona ad alta intensità) è di 0,30 ng/g e il valore massimo misurato è di 0,66 ng/g, mentre per PFOS il valore </w:t>
      </w:r>
      <w:r>
        <w:rPr>
          <w:rFonts w:asciiTheme="minorHAnsi" w:hAnsiTheme="minorHAnsi"/>
          <w:sz w:val="20"/>
          <w:szCs w:val="20"/>
        </w:rPr>
        <w:t>max</w:t>
      </w:r>
      <w:r w:rsidRPr="002F6261">
        <w:rPr>
          <w:rFonts w:asciiTheme="minorHAnsi" w:hAnsiTheme="minorHAnsi"/>
          <w:sz w:val="20"/>
          <w:szCs w:val="20"/>
        </w:rPr>
        <w:t xml:space="preserve"> misurato è di 0,06 ng/g. </w:t>
      </w:r>
    </w:p>
    <w:p w14:paraId="1632426E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  <w:lang w:val="it-IT"/>
        </w:rPr>
      </w:pPr>
      <w:r w:rsidRPr="002F6261">
        <w:rPr>
          <w:rFonts w:asciiTheme="minorHAnsi" w:hAnsiTheme="minorHAnsi"/>
          <w:sz w:val="20"/>
          <w:szCs w:val="20"/>
          <w:lang w:val="it-IT"/>
        </w:rPr>
        <w:t xml:space="preserve">Per il fegato di avicoli i dati del 2016-2017 mostravano per il PFOA un intervallo di valori &lt;0,10–1,0 ng/g e per il PFOS un intervallo di valori &lt;0,10–1,1 ng/g. I risultati del presente piano mostrano concentrazioni più contenute, per il PFOA sempre &lt;0,2 ng/g tranne rare eccezioni nel fegato di broiler (con un valore massimo pari a 0,45 ng/g) e ≤0,16 ng/g per il PFOS. </w:t>
      </w:r>
    </w:p>
    <w:p w14:paraId="212B3427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  <w:lang w:val="it-IT"/>
        </w:rPr>
      </w:pPr>
      <w:r w:rsidRPr="002F6261">
        <w:rPr>
          <w:rFonts w:asciiTheme="minorHAnsi" w:hAnsiTheme="minorHAnsi"/>
          <w:sz w:val="20"/>
          <w:szCs w:val="20"/>
          <w:lang w:val="it-IT"/>
        </w:rPr>
        <w:t>Per il fegato bovino i dati del 2016-2017 mostravano per PFOA un intervallo di valori &lt;0,10–2,0 ng/g (con il 90% dei campioni &lt;0,10 ng/g) e per il PFOS un valore medio di 0,46 ng/g, con un massimo di 4,6 ng/g. Nel</w:t>
      </w:r>
      <w:r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2F6261">
        <w:rPr>
          <w:rFonts w:asciiTheme="minorHAnsi" w:hAnsiTheme="minorHAnsi"/>
          <w:sz w:val="20"/>
          <w:szCs w:val="20"/>
          <w:lang w:val="it-IT"/>
        </w:rPr>
        <w:t xml:space="preserve">caso del PFOA, i risultati del presente piano mostrano concentrazioni più contenute e un valore massimo di 0,69 ng/g; nel caso del PFOS, invece, i valori medi nelle zone ad alta e media intensità sono più elevati (1,59-1,65 ng/g), così come il valore massimo misurato (12,50 ng/g). </w:t>
      </w:r>
    </w:p>
    <w:p w14:paraId="117C8CDE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</w:rPr>
      </w:pPr>
      <w:r w:rsidRPr="002F6261">
        <w:rPr>
          <w:rFonts w:asciiTheme="minorHAnsi" w:hAnsiTheme="minorHAnsi"/>
          <w:sz w:val="20"/>
          <w:szCs w:val="20"/>
        </w:rPr>
        <w:t>Per il fegato suino i dati del 2016-2017 mostravano per il PFOA un valore medio di 2,93 ng/g e un intervallo di valori &lt;0,10–41 ng/g, mentre per il PFOS il valore medio era di 3,02 ng/g e l’intervallo di valori &lt;0,10–39 ng/g. I risultati del presente piano mostrano concentrazioni inferiori, sebbene ancora marcatamente elevate: per il PFOA il valore medio più elevato (nella zona ad alta intensità) è di 2,08 ng/g e il valore massimo misurato è di 4,80 ng/g, mentre per il PFOS il valore medio più elevato (nella zona ad alta intensità) è di 2,73 ng/g e il valore massimo misurato è di 8,40 ng/g.</w:t>
      </w:r>
    </w:p>
    <w:p w14:paraId="7234EC2C" w14:textId="77777777" w:rsidR="00E12838" w:rsidRPr="002F6261" w:rsidRDefault="00E12838" w:rsidP="00E12838">
      <w:pPr>
        <w:pStyle w:val="Paragrafoelenco"/>
        <w:numPr>
          <w:ilvl w:val="0"/>
          <w:numId w:val="13"/>
        </w:numPr>
        <w:spacing w:after="120" w:line="240" w:lineRule="auto"/>
        <w:ind w:right="566"/>
        <w:jc w:val="both"/>
        <w:rPr>
          <w:rFonts w:asciiTheme="minorHAnsi" w:hAnsiTheme="minorHAnsi"/>
          <w:sz w:val="20"/>
          <w:szCs w:val="20"/>
          <w:lang w:val="it-IT"/>
        </w:rPr>
      </w:pPr>
      <w:r w:rsidRPr="002F6261">
        <w:rPr>
          <w:rFonts w:asciiTheme="minorHAnsi" w:hAnsiTheme="minorHAnsi"/>
          <w:sz w:val="20"/>
          <w:szCs w:val="20"/>
          <w:lang w:val="it-IT"/>
        </w:rPr>
        <w:t>Infine, relativamente alle uova, i dati del 2016-2017 mostravano per il PFOA un intervallo di valori &lt;0,10–22 ng/g (fortemente influenzato dagli allevamenti familiari, che mostravano un valore medio elevato pari a 0,89 ng/g) e per il PFOS un intervallo di valori &lt;0,10–12 ng/g (fortemente influenzato dagli allevamenti familiari, che mostravano un valore medio elevato pari a 1,32 ng/g). I risultati del presente piano mostrano concentrazioni estremamente inferiori: per il PFOA il valore medio più elevato (nella zona a media intensità) è di 0,16 ng/g e il valore massimo misurato è di 0,29 ng/g, mentre per il PFOS il valore medio più elevato (nella zona a media intensità) è di 0,20 ng/g e il valore massimo misurato è di 0,49 ng/g (nella zona ad alta intensità). Questi dati hanno particolare rilevanza in quanto le uova e i prodotti derivati hanno un impatto importante sull’esposizione combinata a PFOA, PFOS, PFNA e PFHxS (EFSA CONTAM Panel,2020).</w:t>
      </w:r>
    </w:p>
    <w:p w14:paraId="735557C8" w14:textId="77777777" w:rsidR="00B704E6" w:rsidRDefault="00B704E6" w:rsidP="00AF3E96">
      <w:pPr>
        <w:spacing w:before="120" w:after="120" w:line="240" w:lineRule="auto"/>
        <w:jc w:val="both"/>
        <w:rPr>
          <w:rFonts w:asciiTheme="minorHAnsi" w:hAnsiTheme="minorHAnsi"/>
          <w:b/>
          <w:bCs/>
          <w:color w:val="0070C0"/>
          <w:lang w:val="it-IT"/>
        </w:rPr>
      </w:pPr>
    </w:p>
    <w:p w14:paraId="2C1580FA" w14:textId="77777777" w:rsidR="00B05669" w:rsidRPr="00E12838" w:rsidRDefault="00B05669" w:rsidP="00AF3E96">
      <w:pPr>
        <w:spacing w:before="120" w:after="120" w:line="240" w:lineRule="auto"/>
        <w:jc w:val="both"/>
        <w:rPr>
          <w:rFonts w:asciiTheme="minorHAnsi" w:hAnsiTheme="minorHAnsi"/>
          <w:b/>
          <w:bCs/>
          <w:color w:val="0070C0"/>
          <w:lang w:val="it-IT"/>
        </w:rPr>
      </w:pPr>
    </w:p>
    <w:p w14:paraId="5001D142" w14:textId="77777777" w:rsidR="00970221" w:rsidRPr="00985032" w:rsidRDefault="00E11392" w:rsidP="00AF3E96">
      <w:pPr>
        <w:spacing w:before="120" w:after="12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985032">
        <w:rPr>
          <w:rFonts w:asciiTheme="minorHAnsi" w:hAnsiTheme="minorHAnsi"/>
          <w:b/>
          <w:bCs/>
          <w:color w:val="0070C0"/>
        </w:rPr>
        <w:t>DISCUSSIONE</w:t>
      </w:r>
      <w:r w:rsidR="003A3DDD" w:rsidRPr="00985032">
        <w:rPr>
          <w:rFonts w:asciiTheme="minorHAnsi" w:hAnsiTheme="minorHAnsi"/>
          <w:b/>
          <w:bCs/>
          <w:color w:val="0070C0"/>
        </w:rPr>
        <w:t xml:space="preserve"> / CONSIDERAZIONI CONCLUSIVE</w:t>
      </w:r>
    </w:p>
    <w:p w14:paraId="70C5B407" w14:textId="77777777" w:rsidR="00B704E6" w:rsidRDefault="003A3DDD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 valori riscontrati vanno inseriti in </w:t>
      </w:r>
      <w:r w:rsidRPr="00CE30B4">
        <w:rPr>
          <w:rFonts w:asciiTheme="minorHAnsi" w:hAnsiTheme="minorHAnsi"/>
          <w:sz w:val="20"/>
          <w:szCs w:val="20"/>
        </w:rPr>
        <w:t xml:space="preserve">un </w:t>
      </w:r>
      <w:r>
        <w:rPr>
          <w:rFonts w:asciiTheme="minorHAnsi" w:hAnsiTheme="minorHAnsi"/>
          <w:sz w:val="20"/>
          <w:szCs w:val="20"/>
        </w:rPr>
        <w:t xml:space="preserve">contesto di generale diminuzione dei PFAS negli alimenti di origine animale nelle zone di interesse, </w:t>
      </w:r>
      <w:r w:rsidRPr="00CE30B4">
        <w:rPr>
          <w:rFonts w:asciiTheme="minorHAnsi" w:hAnsiTheme="minorHAnsi"/>
          <w:sz w:val="20"/>
          <w:szCs w:val="20"/>
        </w:rPr>
        <w:t xml:space="preserve">in cui </w:t>
      </w:r>
      <w:r>
        <w:rPr>
          <w:rFonts w:asciiTheme="minorHAnsi" w:hAnsiTheme="minorHAnsi"/>
          <w:sz w:val="20"/>
          <w:szCs w:val="20"/>
        </w:rPr>
        <w:t xml:space="preserve">si osservano </w:t>
      </w:r>
      <w:r w:rsidRPr="00CE30B4">
        <w:rPr>
          <w:rFonts w:asciiTheme="minorHAnsi" w:hAnsiTheme="minorHAnsi"/>
          <w:sz w:val="20"/>
          <w:szCs w:val="20"/>
        </w:rPr>
        <w:t xml:space="preserve">superamenti </w:t>
      </w:r>
      <w:r>
        <w:rPr>
          <w:rFonts w:asciiTheme="minorHAnsi" w:hAnsiTheme="minorHAnsi"/>
          <w:sz w:val="20"/>
          <w:szCs w:val="20"/>
        </w:rPr>
        <w:t xml:space="preserve">puntiformi </w:t>
      </w:r>
      <w:r w:rsidRPr="00CE30B4">
        <w:rPr>
          <w:rFonts w:asciiTheme="minorHAnsi" w:hAnsiTheme="minorHAnsi"/>
          <w:sz w:val="20"/>
          <w:szCs w:val="20"/>
        </w:rPr>
        <w:t>dell</w:t>
      </w:r>
      <w:r>
        <w:rPr>
          <w:rFonts w:asciiTheme="minorHAnsi" w:hAnsiTheme="minorHAnsi"/>
          <w:sz w:val="20"/>
          <w:szCs w:val="20"/>
        </w:rPr>
        <w:t>e</w:t>
      </w:r>
      <w:r w:rsidRPr="00CE30B4">
        <w:rPr>
          <w:rFonts w:asciiTheme="minorHAnsi" w:hAnsiTheme="minorHAnsi"/>
          <w:sz w:val="20"/>
          <w:szCs w:val="20"/>
        </w:rPr>
        <w:t xml:space="preserve"> sogli</w:t>
      </w:r>
      <w:r>
        <w:rPr>
          <w:rFonts w:asciiTheme="minorHAnsi" w:hAnsiTheme="minorHAnsi"/>
          <w:sz w:val="20"/>
          <w:szCs w:val="20"/>
        </w:rPr>
        <w:t>e</w:t>
      </w:r>
      <w:r w:rsidRPr="00CE30B4">
        <w:rPr>
          <w:rFonts w:asciiTheme="minorHAnsi" w:hAnsiTheme="minorHAnsi"/>
          <w:sz w:val="20"/>
          <w:szCs w:val="20"/>
        </w:rPr>
        <w:t xml:space="preserve"> di riferimento</w:t>
      </w:r>
      <w:r>
        <w:rPr>
          <w:rFonts w:asciiTheme="minorHAnsi" w:hAnsiTheme="minorHAnsi"/>
          <w:sz w:val="20"/>
          <w:szCs w:val="20"/>
        </w:rPr>
        <w:t>,</w:t>
      </w:r>
      <w:r w:rsidRPr="00CE30B4">
        <w:rPr>
          <w:rFonts w:asciiTheme="minorHAnsi" w:hAnsiTheme="minorHAnsi"/>
          <w:sz w:val="20"/>
          <w:szCs w:val="20"/>
        </w:rPr>
        <w:t xml:space="preserve"> senza evidenze di </w:t>
      </w:r>
      <w:r>
        <w:rPr>
          <w:rFonts w:asciiTheme="minorHAnsi" w:hAnsiTheme="minorHAnsi"/>
          <w:sz w:val="20"/>
          <w:szCs w:val="20"/>
        </w:rPr>
        <w:t xml:space="preserve">un fenomeno </w:t>
      </w:r>
      <w:r w:rsidRPr="00CE30B4">
        <w:rPr>
          <w:rFonts w:asciiTheme="minorHAnsi" w:hAnsiTheme="minorHAnsi"/>
          <w:sz w:val="20"/>
          <w:szCs w:val="20"/>
        </w:rPr>
        <w:t>diffus</w:t>
      </w:r>
      <w:r>
        <w:rPr>
          <w:rFonts w:asciiTheme="minorHAnsi" w:hAnsiTheme="minorHAnsi"/>
          <w:sz w:val="20"/>
          <w:szCs w:val="20"/>
        </w:rPr>
        <w:t xml:space="preserve">o. </w:t>
      </w:r>
    </w:p>
    <w:p w14:paraId="6B9875B0" w14:textId="77777777" w:rsidR="003A3DDD" w:rsidRPr="001A79E6" w:rsidRDefault="0D61FAE8" w:rsidP="00AF3E96">
      <w:pPr>
        <w:jc w:val="both"/>
      </w:pPr>
      <w:r w:rsidRPr="27646515">
        <w:rPr>
          <w:rFonts w:asciiTheme="minorHAnsi" w:hAnsiTheme="minorHAnsi"/>
          <w:sz w:val="20"/>
          <w:szCs w:val="20"/>
        </w:rPr>
        <w:t>Come riportato all’inizio, per quanto concerne i composti per i quali è fissato un limite di legge, il valore di concentrazione più elevato di PFOS, in termini assoluti, è stato misurato in un campione di fegato bovino</w:t>
      </w:r>
      <w:r w:rsidR="001A79E6">
        <w:rPr>
          <w:rFonts w:asciiTheme="minorHAnsi" w:hAnsiTheme="minorHAnsi"/>
          <w:sz w:val="20"/>
          <w:szCs w:val="20"/>
        </w:rPr>
        <w:t xml:space="preserve"> (</w:t>
      </w:r>
      <w:r w:rsidR="00E14DB3">
        <w:rPr>
          <w:rFonts w:asciiTheme="minorHAnsi" w:hAnsiTheme="minorHAnsi"/>
          <w:sz w:val="20"/>
          <w:szCs w:val="20"/>
        </w:rPr>
        <w:t>s</w:t>
      </w:r>
      <w:r w:rsidR="001A79E6" w:rsidRPr="001A79E6">
        <w:rPr>
          <w:rFonts w:asciiTheme="minorHAnsi" w:hAnsiTheme="minorHAnsi"/>
          <w:sz w:val="20"/>
          <w:szCs w:val="20"/>
        </w:rPr>
        <w:t>i precisa che i valori di PFOS superiori a</w:t>
      </w:r>
      <w:r w:rsidR="00E12838">
        <w:rPr>
          <w:rFonts w:asciiTheme="minorHAnsi" w:hAnsiTheme="minorHAnsi"/>
          <w:sz w:val="20"/>
          <w:szCs w:val="20"/>
        </w:rPr>
        <w:t>i</w:t>
      </w:r>
      <w:r w:rsidR="001A79E6" w:rsidRPr="001A79E6">
        <w:rPr>
          <w:rFonts w:asciiTheme="minorHAnsi" w:hAnsiTheme="minorHAnsi"/>
          <w:sz w:val="20"/>
          <w:szCs w:val="20"/>
        </w:rPr>
        <w:t xml:space="preserve"> limiti stabiliti nella matrice fegato bovino sono associati ai campioni prelevati dall'azienda sottoposta a follow-up</w:t>
      </w:r>
      <w:r w:rsidR="001A79E6">
        <w:rPr>
          <w:rFonts w:asciiTheme="minorHAnsi" w:hAnsiTheme="minorHAnsi"/>
          <w:sz w:val="20"/>
          <w:szCs w:val="20"/>
        </w:rPr>
        <w:t>)</w:t>
      </w:r>
      <w:r w:rsidRPr="27646515">
        <w:rPr>
          <w:rFonts w:asciiTheme="minorHAnsi" w:hAnsiTheme="minorHAnsi"/>
          <w:sz w:val="20"/>
          <w:szCs w:val="20"/>
        </w:rPr>
        <w:t xml:space="preserve"> e in uno di fegato suino, mentre per il PFOA i valori più elevati sono stati riscontrati in 4 campioni di fegato suino.</w:t>
      </w:r>
      <w:r w:rsidR="001A79E6">
        <w:rPr>
          <w:rStyle w:val="Rimandonotaapidipagina"/>
          <w:rFonts w:asciiTheme="minorHAnsi" w:hAnsiTheme="minorHAnsi"/>
          <w:sz w:val="20"/>
          <w:szCs w:val="20"/>
          <w:lang w:val="it-IT"/>
        </w:rPr>
        <w:footnoteReference w:id="14"/>
      </w:r>
    </w:p>
    <w:p w14:paraId="52E7D899" w14:textId="77777777" w:rsidR="00F44E66" w:rsidRDefault="00F44E66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Ulteriori c</w:t>
      </w:r>
      <w:r w:rsidR="00745A57">
        <w:rPr>
          <w:rFonts w:asciiTheme="minorHAnsi" w:hAnsiTheme="minorHAnsi"/>
          <w:sz w:val="20"/>
          <w:szCs w:val="20"/>
        </w:rPr>
        <w:t xml:space="preserve">onsiderazioni </w:t>
      </w:r>
      <w:r>
        <w:rPr>
          <w:rFonts w:asciiTheme="minorHAnsi" w:hAnsiTheme="minorHAnsi"/>
          <w:sz w:val="20"/>
          <w:szCs w:val="20"/>
        </w:rPr>
        <w:t xml:space="preserve">di carattere generale </w:t>
      </w:r>
      <w:r w:rsidR="00A666C1">
        <w:rPr>
          <w:rFonts w:asciiTheme="minorHAnsi" w:hAnsiTheme="minorHAnsi"/>
          <w:sz w:val="20"/>
          <w:szCs w:val="20"/>
        </w:rPr>
        <w:t xml:space="preserve">possono </w:t>
      </w:r>
      <w:r w:rsidR="00070AEC">
        <w:rPr>
          <w:rFonts w:asciiTheme="minorHAnsi" w:hAnsiTheme="minorHAnsi"/>
          <w:sz w:val="20"/>
          <w:szCs w:val="20"/>
        </w:rPr>
        <w:t>essere utili per chiarire l’esposizione a PFAS</w:t>
      </w:r>
      <w:r w:rsidR="00A10503">
        <w:rPr>
          <w:rFonts w:asciiTheme="minorHAnsi" w:hAnsiTheme="minorHAnsi"/>
          <w:sz w:val="20"/>
          <w:szCs w:val="20"/>
        </w:rPr>
        <w:t xml:space="preserve"> e l’associato rischio per la salute</w:t>
      </w:r>
      <w:r w:rsidR="00070AEC">
        <w:rPr>
          <w:rFonts w:asciiTheme="minorHAnsi" w:hAnsiTheme="minorHAnsi"/>
          <w:sz w:val="20"/>
          <w:szCs w:val="20"/>
        </w:rPr>
        <w:t xml:space="preserve">, </w:t>
      </w:r>
      <w:r w:rsidR="00A10503">
        <w:rPr>
          <w:rFonts w:asciiTheme="minorHAnsi" w:hAnsiTheme="minorHAnsi"/>
          <w:sz w:val="20"/>
          <w:szCs w:val="20"/>
        </w:rPr>
        <w:t>che dipende d</w:t>
      </w:r>
      <w:r w:rsidR="00070AEC">
        <w:rPr>
          <w:rFonts w:asciiTheme="minorHAnsi" w:hAnsiTheme="minorHAnsi"/>
          <w:sz w:val="20"/>
          <w:szCs w:val="20"/>
        </w:rPr>
        <w:t xml:space="preserve">all’effettivo consumo </w:t>
      </w:r>
      <w:r w:rsidR="00A10503">
        <w:rPr>
          <w:rFonts w:asciiTheme="minorHAnsi" w:hAnsiTheme="minorHAnsi"/>
          <w:sz w:val="20"/>
          <w:szCs w:val="20"/>
        </w:rPr>
        <w:t xml:space="preserve">di alimenti di produzione locale in relazione a quello di </w:t>
      </w:r>
      <w:r w:rsidR="00070AEC">
        <w:rPr>
          <w:rFonts w:asciiTheme="minorHAnsi" w:hAnsiTheme="minorHAnsi"/>
          <w:sz w:val="20"/>
          <w:szCs w:val="20"/>
        </w:rPr>
        <w:t>prodotti alimentari</w:t>
      </w:r>
      <w:r w:rsidR="00A10503">
        <w:rPr>
          <w:rFonts w:asciiTheme="minorHAnsi" w:hAnsiTheme="minorHAnsi"/>
          <w:sz w:val="20"/>
          <w:szCs w:val="20"/>
        </w:rPr>
        <w:t xml:space="preserve"> dal commercio e alle concentrazioni delle molecole negli uni e negli altri</w:t>
      </w:r>
      <w:r w:rsidR="00070AEC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236D4292" w14:textId="77777777" w:rsidR="003A3DDD" w:rsidRDefault="2AD4CFEA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  <w:lang w:val="it-IT"/>
        </w:rPr>
      </w:pPr>
      <w:r w:rsidRPr="27646515">
        <w:rPr>
          <w:rFonts w:asciiTheme="minorHAnsi" w:hAnsiTheme="minorHAnsi"/>
          <w:sz w:val="20"/>
          <w:szCs w:val="20"/>
          <w:lang w:val="it-IT"/>
        </w:rPr>
        <w:t>La contaminazione da PFAS rappresenta un</w:t>
      </w:r>
      <w:r w:rsidR="7C3B159E" w:rsidRPr="27646515">
        <w:rPr>
          <w:rFonts w:asciiTheme="minorHAnsi" w:hAnsiTheme="minorHAnsi"/>
          <w:sz w:val="20"/>
          <w:szCs w:val="20"/>
          <w:lang w:val="it-IT"/>
        </w:rPr>
        <w:t>a problematica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 emergente </w:t>
      </w:r>
      <w:r w:rsidR="20A1099E" w:rsidRPr="27646515">
        <w:rPr>
          <w:rFonts w:asciiTheme="minorHAnsi" w:hAnsiTheme="minorHAnsi"/>
          <w:sz w:val="20"/>
          <w:szCs w:val="20"/>
          <w:lang w:val="it-IT"/>
        </w:rPr>
        <w:t>a livello Europeo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 </w:t>
      </w:r>
      <w:r w:rsidR="3C5BDE5E" w:rsidRPr="27646515">
        <w:rPr>
          <w:rFonts w:asciiTheme="minorHAnsi" w:hAnsiTheme="minorHAnsi"/>
          <w:sz w:val="20"/>
          <w:szCs w:val="20"/>
          <w:lang w:val="it-IT"/>
        </w:rPr>
        <w:t>a causa del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 largo </w:t>
      </w:r>
      <w:r w:rsidR="24F9694E" w:rsidRPr="27646515">
        <w:rPr>
          <w:rFonts w:asciiTheme="minorHAnsi" w:hAnsiTheme="minorHAnsi"/>
          <w:sz w:val="20"/>
          <w:szCs w:val="20"/>
          <w:lang w:val="it-IT"/>
        </w:rPr>
        <w:t xml:space="preserve">impiego 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di queste sostanze </w:t>
      </w:r>
      <w:r w:rsidR="02F35BB4" w:rsidRPr="27646515">
        <w:rPr>
          <w:rFonts w:asciiTheme="minorHAnsi" w:hAnsiTheme="minorHAnsi"/>
          <w:sz w:val="20"/>
          <w:szCs w:val="20"/>
          <w:lang w:val="it-IT"/>
        </w:rPr>
        <w:t>in differenti applicazioni industriali</w:t>
      </w:r>
      <w:r w:rsidRPr="27646515">
        <w:rPr>
          <w:rFonts w:asciiTheme="minorHAnsi" w:hAnsiTheme="minorHAnsi"/>
          <w:sz w:val="20"/>
          <w:szCs w:val="20"/>
          <w:lang w:val="it-IT"/>
        </w:rPr>
        <w:t xml:space="preserve"> e </w:t>
      </w:r>
      <w:r w:rsidR="28B4F376" w:rsidRPr="27646515">
        <w:rPr>
          <w:rFonts w:asciiTheme="minorHAnsi" w:hAnsiTheme="minorHAnsi"/>
          <w:sz w:val="20"/>
          <w:szCs w:val="20"/>
          <w:lang w:val="it-IT"/>
        </w:rPr>
        <w:t xml:space="preserve">in diversi </w:t>
      </w:r>
      <w:r w:rsidRPr="27646515">
        <w:rPr>
          <w:rFonts w:asciiTheme="minorHAnsi" w:hAnsiTheme="minorHAnsi"/>
          <w:sz w:val="20"/>
          <w:szCs w:val="20"/>
          <w:lang w:val="it-IT"/>
        </w:rPr>
        <w:t>prodotti di consumo.</w:t>
      </w:r>
      <w:r w:rsidR="751CABE4" w:rsidRPr="27646515">
        <w:rPr>
          <w:rFonts w:asciiTheme="minorHAnsi" w:hAnsiTheme="minorHAnsi"/>
          <w:sz w:val="20"/>
          <w:szCs w:val="20"/>
          <w:lang w:val="it-IT"/>
        </w:rPr>
        <w:t xml:space="preserve"> </w:t>
      </w:r>
      <w:r w:rsidR="5D5D39B8" w:rsidRPr="27646515">
        <w:rPr>
          <w:rFonts w:asciiTheme="minorHAnsi" w:hAnsiTheme="minorHAnsi"/>
          <w:sz w:val="20"/>
          <w:szCs w:val="20"/>
          <w:lang w:val="it-IT"/>
        </w:rPr>
        <w:t>In particolare, la caratterizzazione del rischio condotta dall’EFSA nel 2020 per i quattro principali PFAS</w:t>
      </w:r>
      <w:r w:rsidR="3BA5091B" w:rsidRPr="27646515">
        <w:rPr>
          <w:rFonts w:asciiTheme="minorHAnsi" w:hAnsiTheme="minorHAnsi"/>
          <w:sz w:val="20"/>
          <w:szCs w:val="20"/>
          <w:lang w:val="it-IT"/>
        </w:rPr>
        <w:t xml:space="preserve"> (PFOS, PFOA, PFHxS e PFNA) ha evidenziato che l’esposizione alimentare di fondo di vasta parte della popolazione generale europea supera il TWI (</w:t>
      </w:r>
      <w:r w:rsidR="3BA5091B" w:rsidRPr="27646515">
        <w:rPr>
          <w:rFonts w:asciiTheme="minorHAnsi" w:hAnsiTheme="minorHAnsi"/>
          <w:i/>
          <w:iCs/>
          <w:sz w:val="20"/>
          <w:szCs w:val="20"/>
          <w:lang w:val="it-IT"/>
        </w:rPr>
        <w:t>Tolerable Weekly Intake</w:t>
      </w:r>
      <w:r w:rsidR="3BA5091B" w:rsidRPr="27646515">
        <w:rPr>
          <w:rFonts w:asciiTheme="minorHAnsi" w:hAnsiTheme="minorHAnsi"/>
          <w:sz w:val="20"/>
          <w:szCs w:val="20"/>
          <w:lang w:val="it-IT"/>
        </w:rPr>
        <w:t xml:space="preserve">, dose tollerabile settimanale) di gruppo. </w:t>
      </w:r>
      <w:r w:rsidR="736DA10C" w:rsidRPr="27646515">
        <w:rPr>
          <w:rFonts w:asciiTheme="minorHAnsi" w:hAnsiTheme="minorHAnsi"/>
          <w:sz w:val="20"/>
          <w:szCs w:val="20"/>
          <w:lang w:val="it-IT"/>
        </w:rPr>
        <w:t xml:space="preserve">Per </w:t>
      </w:r>
      <w:r w:rsidR="3BE8C57F" w:rsidRPr="27646515">
        <w:rPr>
          <w:rFonts w:asciiTheme="minorHAnsi" w:hAnsiTheme="minorHAnsi"/>
          <w:sz w:val="20"/>
          <w:szCs w:val="20"/>
          <w:lang w:val="it-IT"/>
        </w:rPr>
        <w:t xml:space="preserve">queste </w:t>
      </w:r>
      <w:r w:rsidR="736DA10C" w:rsidRPr="27646515">
        <w:rPr>
          <w:rFonts w:asciiTheme="minorHAnsi" w:hAnsiTheme="minorHAnsi"/>
          <w:sz w:val="20"/>
          <w:szCs w:val="20"/>
          <w:lang w:val="it-IT"/>
        </w:rPr>
        <w:t xml:space="preserve">quattro molecole, che contribuiscono maggiormente all’esposizione alimentare di fondo e ai livelli sierici di PFAS, è appropriato considerare che ogni apporto aggiuntivo derivante da livelli di contaminazione degli alimenti superiori a quelli di fondo rappresenta un aumento del rischio per la salute. L’impatto quantitativo in termini espositivi dipende dalla </w:t>
      </w:r>
      <w:r w:rsidR="736DA10C" w:rsidRPr="27646515">
        <w:rPr>
          <w:rFonts w:asciiTheme="minorHAnsi" w:hAnsiTheme="minorHAnsi"/>
          <w:b/>
          <w:bCs/>
          <w:sz w:val="20"/>
          <w:szCs w:val="20"/>
          <w:lang w:val="it-IT"/>
        </w:rPr>
        <w:t>frequenza di consumo e dalla tipologia di alimenti di origine locale consumati</w:t>
      </w:r>
      <w:r w:rsidR="736DA10C" w:rsidRPr="27646515">
        <w:rPr>
          <w:rFonts w:asciiTheme="minorHAnsi" w:hAnsiTheme="minorHAnsi"/>
          <w:sz w:val="20"/>
          <w:szCs w:val="20"/>
          <w:lang w:val="it-IT"/>
        </w:rPr>
        <w:t>.</w:t>
      </w:r>
    </w:p>
    <w:p w14:paraId="319F9E7A" w14:textId="77777777" w:rsidR="00B63343" w:rsidRDefault="00B63343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00B63343">
        <w:rPr>
          <w:rFonts w:asciiTheme="minorHAnsi" w:hAnsiTheme="minorHAnsi"/>
          <w:sz w:val="20"/>
          <w:szCs w:val="20"/>
        </w:rPr>
        <w:t xml:space="preserve">In termini di sicurezza alimentare, si osserva che </w:t>
      </w:r>
      <w:r w:rsidR="00D95D3C">
        <w:rPr>
          <w:rFonts w:asciiTheme="minorHAnsi" w:hAnsiTheme="minorHAnsi"/>
          <w:sz w:val="20"/>
          <w:szCs w:val="20"/>
        </w:rPr>
        <w:t>anche in caso di</w:t>
      </w:r>
      <w:r w:rsidR="00D95D3C" w:rsidRPr="00B63343">
        <w:rPr>
          <w:rFonts w:asciiTheme="minorHAnsi" w:hAnsiTheme="minorHAnsi"/>
          <w:sz w:val="20"/>
          <w:szCs w:val="20"/>
        </w:rPr>
        <w:t xml:space="preserve"> </w:t>
      </w:r>
      <w:r w:rsidRPr="00B63343">
        <w:rPr>
          <w:rFonts w:asciiTheme="minorHAnsi" w:hAnsiTheme="minorHAnsi"/>
          <w:sz w:val="20"/>
          <w:szCs w:val="20"/>
        </w:rPr>
        <w:t>conformità ai tenori massimi individuali e di gruppo per i PFAS normati</w:t>
      </w:r>
      <w:r w:rsidR="00D95D3C">
        <w:rPr>
          <w:rFonts w:asciiTheme="minorHAnsi" w:hAnsiTheme="minorHAnsi"/>
          <w:sz w:val="20"/>
          <w:szCs w:val="20"/>
        </w:rPr>
        <w:t>,</w:t>
      </w:r>
      <w:r w:rsidRPr="00B63343">
        <w:rPr>
          <w:rFonts w:asciiTheme="minorHAnsi" w:hAnsiTheme="minorHAnsi"/>
          <w:sz w:val="20"/>
          <w:szCs w:val="20"/>
        </w:rPr>
        <w:t xml:space="preserve"> </w:t>
      </w:r>
      <w:r w:rsidR="00D95D3C">
        <w:rPr>
          <w:rFonts w:asciiTheme="minorHAnsi" w:hAnsiTheme="minorHAnsi"/>
          <w:sz w:val="20"/>
          <w:szCs w:val="20"/>
        </w:rPr>
        <w:t>la</w:t>
      </w:r>
      <w:r w:rsidRPr="00B63343">
        <w:rPr>
          <w:rFonts w:asciiTheme="minorHAnsi" w:hAnsiTheme="minorHAnsi"/>
          <w:sz w:val="20"/>
          <w:szCs w:val="20"/>
        </w:rPr>
        <w:t xml:space="preserve"> presenza di elevati tenori di altri PFAS, per i quali ad oggi non è disponibile una valutazione del rischio (EFSA CONTAM Panel, 2020)</w:t>
      </w:r>
      <w:r w:rsidR="00A10503">
        <w:rPr>
          <w:rFonts w:asciiTheme="minorHAnsi" w:hAnsiTheme="minorHAnsi"/>
          <w:sz w:val="20"/>
          <w:szCs w:val="20"/>
        </w:rPr>
        <w:t>, rappresenta un’incertezza</w:t>
      </w:r>
      <w:r w:rsidRPr="00B63343">
        <w:rPr>
          <w:rFonts w:asciiTheme="minorHAnsi" w:hAnsiTheme="minorHAnsi"/>
          <w:sz w:val="20"/>
          <w:szCs w:val="20"/>
        </w:rPr>
        <w:t>.</w:t>
      </w:r>
    </w:p>
    <w:p w14:paraId="538F7414" w14:textId="77777777" w:rsidR="00C05632" w:rsidRPr="00C05632" w:rsidRDefault="00C05632" w:rsidP="00AF3E96">
      <w:pPr>
        <w:spacing w:after="120" w:line="240" w:lineRule="auto"/>
        <w:jc w:val="both"/>
        <w:rPr>
          <w:rFonts w:asciiTheme="minorHAnsi" w:hAnsiTheme="minorHAnsi"/>
          <w:color w:val="0070C0"/>
          <w:sz w:val="20"/>
          <w:szCs w:val="20"/>
        </w:rPr>
      </w:pPr>
      <w:r w:rsidRPr="00C05632">
        <w:rPr>
          <w:rFonts w:asciiTheme="minorHAnsi" w:hAnsiTheme="minorHAnsi"/>
          <w:color w:val="0070C0"/>
          <w:sz w:val="20"/>
          <w:szCs w:val="20"/>
        </w:rPr>
        <w:t>Quadro più completo con i vegetali</w:t>
      </w:r>
    </w:p>
    <w:p w14:paraId="4165013A" w14:textId="77777777" w:rsidR="007E07DD" w:rsidRDefault="00F72779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</w:rPr>
      </w:pPr>
      <w:r w:rsidRPr="00517454">
        <w:rPr>
          <w:rFonts w:asciiTheme="minorHAnsi" w:hAnsiTheme="minorHAnsi"/>
          <w:sz w:val="20"/>
          <w:szCs w:val="20"/>
        </w:rPr>
        <w:t>Il completamento del</w:t>
      </w:r>
      <w:r w:rsidR="00056A3B">
        <w:rPr>
          <w:rFonts w:asciiTheme="minorHAnsi" w:hAnsiTheme="minorHAnsi"/>
          <w:sz w:val="20"/>
          <w:szCs w:val="20"/>
        </w:rPr>
        <w:t xml:space="preserve"> presente</w:t>
      </w:r>
      <w:r w:rsidRPr="00517454">
        <w:rPr>
          <w:rFonts w:asciiTheme="minorHAnsi" w:hAnsiTheme="minorHAnsi"/>
          <w:sz w:val="20"/>
          <w:szCs w:val="20"/>
        </w:rPr>
        <w:t xml:space="preserve"> Piano con i dati provenienti dalle filiere vegetali </w:t>
      </w:r>
      <w:r>
        <w:rPr>
          <w:rFonts w:asciiTheme="minorHAnsi" w:hAnsiTheme="minorHAnsi"/>
          <w:sz w:val="20"/>
          <w:szCs w:val="20"/>
        </w:rPr>
        <w:t xml:space="preserve">consentirà di elaborare </w:t>
      </w:r>
      <w:r w:rsidRPr="00517454">
        <w:rPr>
          <w:rFonts w:asciiTheme="minorHAnsi" w:hAnsiTheme="minorHAnsi"/>
          <w:sz w:val="20"/>
          <w:szCs w:val="20"/>
        </w:rPr>
        <w:t xml:space="preserve">un quadro complessivo più </w:t>
      </w:r>
      <w:r>
        <w:rPr>
          <w:rFonts w:asciiTheme="minorHAnsi" w:hAnsiTheme="minorHAnsi"/>
          <w:sz w:val="20"/>
          <w:szCs w:val="20"/>
        </w:rPr>
        <w:t>leggibile</w:t>
      </w:r>
      <w:r w:rsidRPr="00517454">
        <w:rPr>
          <w:rFonts w:asciiTheme="minorHAnsi" w:hAnsiTheme="minorHAnsi"/>
          <w:sz w:val="20"/>
          <w:szCs w:val="20"/>
        </w:rPr>
        <w:t>, anche in riferimento alle ricadute di sanità pubblica, nonché sulla salute animale e sull’ambiente</w:t>
      </w:r>
      <w:r w:rsidR="007E07DD">
        <w:rPr>
          <w:rFonts w:asciiTheme="minorHAnsi" w:hAnsiTheme="minorHAnsi"/>
          <w:sz w:val="20"/>
          <w:szCs w:val="20"/>
        </w:rPr>
        <w:t>.</w:t>
      </w:r>
    </w:p>
    <w:p w14:paraId="5AECDF5E" w14:textId="77777777" w:rsidR="00977233" w:rsidRDefault="007E07DD" w:rsidP="00AF3E96">
      <w:pPr>
        <w:spacing w:after="120" w:line="240" w:lineRule="auto"/>
        <w:jc w:val="both"/>
        <w:rPr>
          <w:rFonts w:asciiTheme="minorHAnsi" w:hAnsiTheme="minorHAnsi"/>
          <w:sz w:val="20"/>
          <w:szCs w:val="20"/>
          <w:lang w:val="it-IT"/>
        </w:rPr>
      </w:pPr>
      <w:r>
        <w:rPr>
          <w:rFonts w:asciiTheme="minorHAnsi" w:hAnsiTheme="minorHAnsi"/>
          <w:sz w:val="20"/>
          <w:szCs w:val="20"/>
          <w:lang w:val="it-IT"/>
        </w:rPr>
        <w:t>Pur di fronte ad un</w:t>
      </w:r>
      <w:r w:rsidR="00C05632">
        <w:rPr>
          <w:rFonts w:asciiTheme="minorHAnsi" w:hAnsiTheme="minorHAnsi"/>
          <w:sz w:val="20"/>
          <w:szCs w:val="20"/>
          <w:lang w:val="it-IT"/>
        </w:rPr>
        <w:t xml:space="preserve">a situazione </w:t>
      </w:r>
      <w:r>
        <w:rPr>
          <w:rFonts w:asciiTheme="minorHAnsi" w:hAnsiTheme="minorHAnsi"/>
          <w:sz w:val="20"/>
          <w:szCs w:val="20"/>
          <w:lang w:val="it-IT"/>
        </w:rPr>
        <w:t xml:space="preserve">al momento </w:t>
      </w:r>
      <w:r w:rsidRPr="005B5E92">
        <w:rPr>
          <w:rFonts w:asciiTheme="minorHAnsi" w:hAnsiTheme="minorHAnsi"/>
          <w:sz w:val="20"/>
          <w:szCs w:val="20"/>
          <w:lang w:val="it-IT"/>
        </w:rPr>
        <w:t xml:space="preserve">generalmente sotto controllo, </w:t>
      </w:r>
      <w:r>
        <w:rPr>
          <w:rFonts w:asciiTheme="minorHAnsi" w:hAnsiTheme="minorHAnsi"/>
          <w:sz w:val="20"/>
          <w:szCs w:val="20"/>
          <w:lang w:val="it-IT"/>
        </w:rPr>
        <w:t xml:space="preserve">si </w:t>
      </w:r>
      <w:r w:rsidRPr="005B5E92">
        <w:rPr>
          <w:rFonts w:asciiTheme="minorHAnsi" w:hAnsiTheme="minorHAnsi"/>
          <w:sz w:val="20"/>
          <w:szCs w:val="20"/>
          <w:lang w:val="it-IT"/>
        </w:rPr>
        <w:t xml:space="preserve">evidenzia al tempo stesso la necessità di </w:t>
      </w:r>
      <w:r>
        <w:rPr>
          <w:rFonts w:asciiTheme="minorHAnsi" w:hAnsiTheme="minorHAnsi"/>
          <w:sz w:val="20"/>
          <w:szCs w:val="20"/>
          <w:lang w:val="it-IT"/>
        </w:rPr>
        <w:t>proseguire con l’implementazione del</w:t>
      </w:r>
      <w:r w:rsidRPr="005B5E92">
        <w:rPr>
          <w:rFonts w:asciiTheme="minorHAnsi" w:hAnsiTheme="minorHAnsi"/>
          <w:sz w:val="20"/>
          <w:szCs w:val="20"/>
          <w:lang w:val="it-IT"/>
        </w:rPr>
        <w:t xml:space="preserve">le attività di sorveglianza e monitoraggio, </w:t>
      </w:r>
      <w:r>
        <w:rPr>
          <w:rFonts w:asciiTheme="minorHAnsi" w:hAnsiTheme="minorHAnsi"/>
          <w:sz w:val="20"/>
          <w:szCs w:val="20"/>
          <w:lang w:val="it-IT"/>
        </w:rPr>
        <w:t xml:space="preserve">unitamente ad eventuali approfondimenti di natura tecnico-scientifica o misure di intervento cautelativo sulle filiere agro-zootecniche laddove necessario, </w:t>
      </w:r>
      <w:r w:rsidRPr="005B5E92">
        <w:rPr>
          <w:rFonts w:asciiTheme="minorHAnsi" w:hAnsiTheme="minorHAnsi"/>
          <w:sz w:val="20"/>
          <w:szCs w:val="20"/>
          <w:lang w:val="it-IT"/>
        </w:rPr>
        <w:t>al fine di garantire elevati standard di sicurezza alimentare e di tutela della salute dei consumatori.</w:t>
      </w:r>
    </w:p>
    <w:p w14:paraId="4C41F60F" w14:textId="77777777" w:rsidR="00977233" w:rsidRPr="00977233" w:rsidRDefault="00977233" w:rsidP="009772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highlight w:val="yellow"/>
          <w:lang w:val="it-IT"/>
        </w:rPr>
      </w:pPr>
    </w:p>
    <w:sectPr w:rsidR="00977233" w:rsidRPr="00977233" w:rsidSect="00E9386F">
      <w:footerReference w:type="default" r:id="rId11"/>
      <w:pgSz w:w="11906" w:h="16838"/>
      <w:pgMar w:top="851" w:right="1134" w:bottom="1135" w:left="1134" w:header="708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208E" w14:textId="77777777" w:rsidR="000278CA" w:rsidRDefault="000278CA" w:rsidP="009F0608">
      <w:pPr>
        <w:spacing w:after="0" w:line="240" w:lineRule="auto"/>
      </w:pPr>
      <w:r>
        <w:separator/>
      </w:r>
    </w:p>
  </w:endnote>
  <w:endnote w:type="continuationSeparator" w:id="0">
    <w:p w14:paraId="397B050C" w14:textId="77777777" w:rsidR="000278CA" w:rsidRDefault="000278CA" w:rsidP="009F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905807"/>
      <w:docPartObj>
        <w:docPartGallery w:val="Page Numbers (Bottom of Page)"/>
        <w:docPartUnique/>
      </w:docPartObj>
    </w:sdtPr>
    <w:sdtContent>
      <w:p w14:paraId="18A9BA25" w14:textId="77777777" w:rsidR="00D4320F" w:rsidRDefault="00D4320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AF4" w:rsidRPr="00887AF4">
          <w:rPr>
            <w:noProof/>
            <w:lang w:val="it-IT"/>
          </w:rPr>
          <w:t>6</w:t>
        </w:r>
        <w:r>
          <w:fldChar w:fldCharType="end"/>
        </w:r>
      </w:p>
    </w:sdtContent>
  </w:sdt>
  <w:p w14:paraId="4256E380" w14:textId="77777777" w:rsidR="00D4320F" w:rsidRDefault="00D43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1ECE" w14:textId="77777777" w:rsidR="000278CA" w:rsidRDefault="000278CA" w:rsidP="009F0608">
      <w:pPr>
        <w:spacing w:after="0" w:line="240" w:lineRule="auto"/>
      </w:pPr>
      <w:r>
        <w:separator/>
      </w:r>
    </w:p>
  </w:footnote>
  <w:footnote w:type="continuationSeparator" w:id="0">
    <w:p w14:paraId="46A48B0F" w14:textId="77777777" w:rsidR="000278CA" w:rsidRDefault="000278CA" w:rsidP="009F0608">
      <w:pPr>
        <w:spacing w:after="0" w:line="240" w:lineRule="auto"/>
      </w:pPr>
      <w:r>
        <w:continuationSeparator/>
      </w:r>
    </w:p>
  </w:footnote>
  <w:footnote w:id="1">
    <w:p w14:paraId="5CB59A7A" w14:textId="77777777" w:rsidR="00D4320F" w:rsidRPr="00CC730D" w:rsidRDefault="00D4320F">
      <w:pPr>
        <w:pStyle w:val="Testonotaapidipagina"/>
        <w:rPr>
          <w:rFonts w:asciiTheme="majorHAnsi" w:hAnsiTheme="majorHAnsi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Si considerano qui i campioni individuali, definiti ‘campioni elementari’ (n=703), prelevati in ciascuna azienda. Tali campioni sono stati poi combinati in campioni unici pool, definiti ‘campioni analitici’ (n=347).</w:t>
      </w:r>
    </w:p>
  </w:footnote>
  <w:footnote w:id="2">
    <w:p w14:paraId="3DF40F11" w14:textId="77777777" w:rsidR="00D4320F" w:rsidRPr="00CC730D" w:rsidRDefault="00D4320F">
      <w:pPr>
        <w:pStyle w:val="Testonotaapidipagina"/>
        <w:rPr>
          <w:rFonts w:asciiTheme="majorHAnsi" w:hAnsiTheme="majorHAnsi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</w:t>
      </w:r>
      <w:r w:rsidRPr="00CC730D">
        <w:rPr>
          <w:rFonts w:asciiTheme="majorHAnsi" w:hAnsiTheme="majorHAnsi"/>
          <w:sz w:val="14"/>
          <w:szCs w:val="14"/>
          <w:lang w:val="it-IT"/>
        </w:rPr>
        <w:t>Raccomandazione (UE) 2022/1431.</w:t>
      </w:r>
    </w:p>
  </w:footnote>
  <w:footnote w:id="3">
    <w:p w14:paraId="56F2C35C" w14:textId="77777777" w:rsidR="00D4320F" w:rsidRPr="00CC730D" w:rsidRDefault="00D4320F">
      <w:pPr>
        <w:pStyle w:val="Testonotaapidipagina"/>
        <w:rPr>
          <w:rFonts w:asciiTheme="majorHAnsi" w:hAnsiTheme="majorHAnsi"/>
          <w:spacing w:val="-2"/>
          <w:sz w:val="14"/>
          <w:szCs w:val="14"/>
        </w:rPr>
      </w:pPr>
      <w:r w:rsidRPr="00CC730D">
        <w:rPr>
          <w:rStyle w:val="Rimandonotaapidipagina"/>
          <w:rFonts w:asciiTheme="majorHAnsi" w:hAnsiTheme="majorHAnsi"/>
          <w:spacing w:val="-2"/>
          <w:sz w:val="14"/>
          <w:szCs w:val="14"/>
        </w:rPr>
        <w:footnoteRef/>
      </w:r>
      <w:r w:rsidRPr="00CC730D">
        <w:rPr>
          <w:rFonts w:asciiTheme="majorHAnsi" w:hAnsiTheme="majorHAnsi"/>
          <w:spacing w:val="-2"/>
          <w:sz w:val="14"/>
          <w:szCs w:val="14"/>
        </w:rPr>
        <w:t xml:space="preserve"> Si precisa che 10 sono i superamenti mentre i campioni con superamenti sono 9, poiché in un campione sia la concentrazione di PFOS che di PFOA era superiore ai limiti.</w:t>
      </w:r>
    </w:p>
  </w:footnote>
  <w:footnote w:id="4">
    <w:p w14:paraId="3A3D8580" w14:textId="77777777" w:rsidR="00D4320F" w:rsidRPr="00CC730D" w:rsidRDefault="00D4320F" w:rsidP="00C968DD">
      <w:pPr>
        <w:pStyle w:val="Testocommento"/>
        <w:spacing w:after="0"/>
        <w:rPr>
          <w:rFonts w:asciiTheme="majorHAnsi" w:hAnsiTheme="majorHAnsi"/>
          <w:sz w:val="14"/>
          <w:szCs w:val="14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I superamenti sono 5 ma i campioni in cui sono stati riscontrati dei superamenti rispetto ai livelli indicativi sono 3, questo perché 2 campioni hanno mostrato superamenti sia per PFOS che per PFOA.</w:t>
      </w:r>
    </w:p>
  </w:footnote>
  <w:footnote w:id="5">
    <w:p w14:paraId="65375A9C" w14:textId="77777777" w:rsidR="002B78B6" w:rsidRPr="00CC730D" w:rsidRDefault="002B78B6">
      <w:pPr>
        <w:pStyle w:val="Testonotaapidipagina"/>
        <w:rPr>
          <w:rFonts w:asciiTheme="majorHAnsi" w:hAnsiTheme="majorHAnsi"/>
          <w:sz w:val="14"/>
          <w:szCs w:val="14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In alcune delle 156 aziende posso</w:t>
      </w:r>
      <w:r w:rsidR="00E9386F">
        <w:rPr>
          <w:rFonts w:asciiTheme="majorHAnsi" w:hAnsiTheme="majorHAnsi"/>
          <w:sz w:val="14"/>
          <w:szCs w:val="14"/>
        </w:rPr>
        <w:t>no</w:t>
      </w:r>
      <w:r w:rsidRPr="00CC730D">
        <w:rPr>
          <w:rFonts w:asciiTheme="majorHAnsi" w:hAnsiTheme="majorHAnsi"/>
          <w:sz w:val="14"/>
          <w:szCs w:val="14"/>
        </w:rPr>
        <w:t xml:space="preserve"> essere stati prelevati più </w:t>
      </w:r>
      <w:r w:rsidR="00E9386F">
        <w:rPr>
          <w:rFonts w:asciiTheme="majorHAnsi" w:hAnsiTheme="majorHAnsi"/>
          <w:sz w:val="14"/>
          <w:szCs w:val="14"/>
        </w:rPr>
        <w:t>matrici</w:t>
      </w:r>
      <w:r w:rsidRPr="00CC730D">
        <w:rPr>
          <w:rFonts w:asciiTheme="majorHAnsi" w:hAnsiTheme="majorHAnsi"/>
          <w:sz w:val="14"/>
          <w:szCs w:val="14"/>
        </w:rPr>
        <w:t xml:space="preserve"> di origine animale</w:t>
      </w:r>
      <w:r w:rsidR="00E9386F">
        <w:rPr>
          <w:rFonts w:asciiTheme="majorHAnsi" w:hAnsiTheme="majorHAnsi"/>
          <w:sz w:val="14"/>
          <w:szCs w:val="14"/>
        </w:rPr>
        <w:t>, in quanto avevano diverse tipologie produttive.</w:t>
      </w:r>
    </w:p>
  </w:footnote>
  <w:footnote w:id="6">
    <w:p w14:paraId="179C0E15" w14:textId="77777777" w:rsidR="00D4320F" w:rsidRPr="00CC730D" w:rsidRDefault="00D4320F" w:rsidP="00845B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4"/>
          <w:szCs w:val="14"/>
        </w:rPr>
      </w:pPr>
      <w:r w:rsidRPr="00CC730D">
        <w:rPr>
          <w:rFonts w:asciiTheme="majorHAnsi" w:hAnsiTheme="majorHAnsi"/>
          <w:sz w:val="14"/>
          <w:szCs w:val="14"/>
          <w:vertAlign w:val="superscript"/>
        </w:rPr>
        <w:footnoteRef/>
      </w:r>
      <w:r w:rsidRPr="00CC730D">
        <w:rPr>
          <w:rFonts w:asciiTheme="majorHAnsi" w:eastAsia="Times New Roman" w:hAnsiTheme="majorHAnsi" w:cs="Times New Roman"/>
          <w:color w:val="000000"/>
          <w:sz w:val="14"/>
          <w:szCs w:val="14"/>
        </w:rPr>
        <w:t xml:space="preserve"> L’uso di acqua con elevati livelli di PFAS negli allevamenti può favorire l’ingresso di queste sostanze nella filiera alimentare: per questo motivo è importante controllare i livelli di PFAS anche nell’acqua utilizzata per l’abbeveraggio degli animali.</w:t>
      </w:r>
    </w:p>
  </w:footnote>
  <w:footnote w:id="7">
    <w:p w14:paraId="58D4F553" w14:textId="77777777" w:rsidR="00D4320F" w:rsidRPr="00CC730D" w:rsidRDefault="00D4320F" w:rsidP="00BE0A95">
      <w:pPr>
        <w:pStyle w:val="Testonotaapidipagina"/>
        <w:rPr>
          <w:rFonts w:asciiTheme="majorHAnsi" w:hAnsiTheme="majorHAnsi"/>
          <w:sz w:val="14"/>
          <w:szCs w:val="14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La notazione </w:t>
      </w:r>
      <w:r w:rsidRPr="00CC730D">
        <w:rPr>
          <w:rFonts w:asciiTheme="majorHAnsi" w:eastAsia="Times New Roman" w:hAnsiTheme="majorHAnsi" w:cs="Times New Roman"/>
          <w:color w:val="000000"/>
          <w:sz w:val="14"/>
          <w:szCs w:val="14"/>
        </w:rPr>
        <w:t>µg/Kg</w:t>
      </w:r>
      <w:r w:rsidRPr="00CC730D">
        <w:rPr>
          <w:rFonts w:asciiTheme="majorHAnsi" w:hAnsiTheme="majorHAnsi"/>
          <w:sz w:val="14"/>
          <w:szCs w:val="14"/>
        </w:rPr>
        <w:t xml:space="preserve"> è identica a quanto riportato altrove nel presente documento, espressa come ng/g.</w:t>
      </w:r>
    </w:p>
  </w:footnote>
  <w:footnote w:id="8">
    <w:p w14:paraId="7CD445BE" w14:textId="77777777" w:rsidR="00D4320F" w:rsidRPr="00CC730D" w:rsidRDefault="00D4320F" w:rsidP="00341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4"/>
          <w:szCs w:val="14"/>
        </w:rPr>
      </w:pPr>
      <w:r w:rsidRPr="00CC730D">
        <w:rPr>
          <w:rFonts w:asciiTheme="majorHAnsi" w:hAnsiTheme="majorHAnsi"/>
          <w:sz w:val="14"/>
          <w:szCs w:val="14"/>
          <w:vertAlign w:val="superscript"/>
        </w:rPr>
        <w:footnoteRef/>
      </w:r>
      <w:r w:rsidRPr="00CC730D">
        <w:rPr>
          <w:rFonts w:asciiTheme="majorHAnsi" w:eastAsia="Times New Roman" w:hAnsiTheme="majorHAnsi" w:cs="Times New Roman"/>
          <w:color w:val="000000"/>
          <w:sz w:val="14"/>
          <w:szCs w:val="14"/>
        </w:rPr>
        <w:t xml:space="preserve"> Le dodici molecole sono gli acidi perfluoroalchilici da 4 a 12 atomi di carbonio (acido perfluorobutanoico, PFBA; acido perfluoropentanoico PFPeA; acido perfluoroesanoico, PFHxA; acido perfluoroeptanoico, PFHpA; acido perfluroottanoico, PFOA; acido perfluorononanoico, PFNA; acido perfluorodecanoico, PFDA; acido perfluoroundecanoico, PFUnDA; acido perfluorododecanoico, PFDoDA) e tre acidi perfluoroalchilsolfonici a 4, 6 e 8 atomi di carbonio (acido perfluorobutansolfonico, PFBS; acido perfluoroesansulfonico, PFHxS; acido perfluoroottansulfonico, PFOS).</w:t>
      </w:r>
    </w:p>
  </w:footnote>
  <w:footnote w:id="9">
    <w:p w14:paraId="76848CFF" w14:textId="77777777" w:rsidR="00D4320F" w:rsidRPr="00CC730D" w:rsidRDefault="00D4320F" w:rsidP="00341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CC730D">
        <w:rPr>
          <w:rFonts w:asciiTheme="majorHAnsi" w:hAnsiTheme="majorHAnsi"/>
          <w:sz w:val="14"/>
          <w:szCs w:val="14"/>
          <w:vertAlign w:val="superscript"/>
        </w:rPr>
        <w:footnoteRef/>
      </w:r>
      <w:r w:rsidRPr="00CC730D">
        <w:rPr>
          <w:rFonts w:asciiTheme="majorHAnsi" w:hAnsiTheme="majorHAnsi"/>
          <w:color w:val="000000"/>
          <w:sz w:val="12"/>
          <w:szCs w:val="12"/>
        </w:rPr>
        <w:t xml:space="preserve"> </w:t>
      </w:r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Acido 2,3,3,3-tetrafluor-2-(</w:t>
      </w:r>
      <w:proofErr w:type="gramStart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eptafluorpropossi)-</w:t>
      </w:r>
      <w:proofErr w:type="gramEnd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propanoico (GenX) e ammonio ((2,2,4,5-tetrafluoro-5-(</w:t>
      </w:r>
      <w:proofErr w:type="gramStart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trifluorometossi)-</w:t>
      </w:r>
      <w:proofErr w:type="gramEnd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1,3-diossolan-4-</w:t>
      </w:r>
      <w:proofErr w:type="gramStart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il)ossi</w:t>
      </w:r>
      <w:proofErr w:type="gramEnd"/>
      <w:r w:rsidRPr="00CC730D">
        <w:rPr>
          <w:rFonts w:asciiTheme="majorHAnsi" w:eastAsia="Times New Roman" w:hAnsiTheme="majorHAnsi" w:cs="Times New Roman"/>
          <w:color w:val="000000"/>
          <w:spacing w:val="-4"/>
          <w:sz w:val="14"/>
          <w:szCs w:val="14"/>
        </w:rPr>
        <w:t>) difluoro acetato (cC6O4).</w:t>
      </w:r>
    </w:p>
  </w:footnote>
  <w:footnote w:id="10">
    <w:p w14:paraId="5621FFF5" w14:textId="77777777" w:rsidR="002D551D" w:rsidRPr="00E9386F" w:rsidRDefault="002D551D">
      <w:pPr>
        <w:pStyle w:val="Testonotaapidipagina"/>
        <w:rPr>
          <w:rFonts w:asciiTheme="majorHAnsi" w:hAnsiTheme="majorHAnsi"/>
          <w:sz w:val="14"/>
          <w:szCs w:val="14"/>
          <w:lang w:val="it-IT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E9386F">
        <w:rPr>
          <w:rFonts w:asciiTheme="majorHAnsi" w:hAnsiTheme="majorHAnsi"/>
          <w:sz w:val="14"/>
          <w:szCs w:val="14"/>
          <w:lang w:val="it-IT"/>
        </w:rPr>
        <w:t xml:space="preserve"> </w:t>
      </w:r>
      <w:r w:rsidR="00CC730D" w:rsidRPr="00E9386F">
        <w:rPr>
          <w:rFonts w:asciiTheme="majorHAnsi" w:hAnsiTheme="majorHAnsi"/>
          <w:sz w:val="14"/>
          <w:szCs w:val="14"/>
          <w:lang w:val="it-IT"/>
        </w:rPr>
        <w:t xml:space="preserve">I concetti di </w:t>
      </w:r>
      <w:r w:rsidR="00CC730D" w:rsidRPr="00E9386F">
        <w:rPr>
          <w:rFonts w:asciiTheme="majorHAnsi" w:eastAsia="Times New Roman" w:hAnsiTheme="majorHAnsi" w:cs="Times New Roman"/>
          <w:i/>
          <w:iCs/>
          <w:color w:val="000000"/>
          <w:sz w:val="14"/>
          <w:szCs w:val="14"/>
          <w:lang w:val="it-IT"/>
        </w:rPr>
        <w:t>lower bound</w:t>
      </w:r>
      <w:r w:rsidR="00CC730D" w:rsidRPr="00E9386F">
        <w:rPr>
          <w:rFonts w:asciiTheme="majorHAnsi" w:eastAsia="Times New Roman" w:hAnsiTheme="majorHAnsi" w:cs="Times New Roman"/>
          <w:color w:val="000000"/>
          <w:sz w:val="14"/>
          <w:szCs w:val="14"/>
          <w:lang w:val="it-IT"/>
        </w:rPr>
        <w:t xml:space="preserve"> (LB), </w:t>
      </w:r>
      <w:r w:rsidR="00CC730D" w:rsidRPr="00E9386F">
        <w:rPr>
          <w:rFonts w:asciiTheme="majorHAnsi" w:eastAsia="Times New Roman" w:hAnsiTheme="majorHAnsi" w:cs="Times New Roman"/>
          <w:i/>
          <w:iCs/>
          <w:color w:val="000000"/>
          <w:sz w:val="14"/>
          <w:szCs w:val="14"/>
          <w:lang w:val="it-IT"/>
        </w:rPr>
        <w:t>medium bound</w:t>
      </w:r>
      <w:r w:rsidR="00CC730D" w:rsidRPr="00E9386F">
        <w:rPr>
          <w:rFonts w:asciiTheme="majorHAnsi" w:eastAsia="Times New Roman" w:hAnsiTheme="majorHAnsi" w:cs="Times New Roman"/>
          <w:color w:val="000000"/>
          <w:sz w:val="14"/>
          <w:szCs w:val="14"/>
          <w:lang w:val="it-IT"/>
        </w:rPr>
        <w:t xml:space="preserve"> (MB) e </w:t>
      </w:r>
      <w:r w:rsidR="00CC730D" w:rsidRPr="00E9386F">
        <w:rPr>
          <w:rFonts w:asciiTheme="majorHAnsi" w:eastAsia="Times New Roman" w:hAnsiTheme="majorHAnsi" w:cs="Times New Roman"/>
          <w:i/>
          <w:iCs/>
          <w:color w:val="000000"/>
          <w:sz w:val="14"/>
          <w:szCs w:val="14"/>
          <w:lang w:val="it-IT"/>
        </w:rPr>
        <w:t>upper bound</w:t>
      </w:r>
      <w:r w:rsidR="00CC730D" w:rsidRPr="00E9386F">
        <w:rPr>
          <w:rFonts w:asciiTheme="majorHAnsi" w:eastAsia="Times New Roman" w:hAnsiTheme="majorHAnsi" w:cs="Times New Roman"/>
          <w:color w:val="000000"/>
          <w:sz w:val="14"/>
          <w:szCs w:val="14"/>
          <w:lang w:val="it-IT"/>
        </w:rPr>
        <w:t xml:space="preserve"> (UB) indicano</w:t>
      </w:r>
      <w:r w:rsidR="00E9386F" w:rsidRPr="00E9386F">
        <w:rPr>
          <w:rFonts w:asciiTheme="majorHAnsi" w:eastAsia="Times New Roman" w:hAnsiTheme="majorHAnsi" w:cs="Times New Roman"/>
          <w:color w:val="000000"/>
          <w:sz w:val="14"/>
          <w:szCs w:val="14"/>
          <w:lang w:val="it-IT"/>
        </w:rPr>
        <w:t xml:space="preserve"> diversi modi di trattare i risultati inferiori al limite di quantificazione (LOQ). LB: I valori non rilevati vengono considerati pari a 0; MB: I valori non rilevati vengono sostituiti con LOQ/2; UB: I valori non rilevati vengono considerati pari al LOQ.</w:t>
      </w:r>
    </w:p>
  </w:footnote>
  <w:footnote w:id="11">
    <w:p w14:paraId="71653471" w14:textId="77777777" w:rsidR="00D4320F" w:rsidRPr="00CC730D" w:rsidRDefault="00D4320F" w:rsidP="00477552">
      <w:pPr>
        <w:pStyle w:val="Testonotaapidipagina"/>
        <w:rPr>
          <w:rFonts w:asciiTheme="majorHAnsi" w:hAnsiTheme="majorHAnsi"/>
          <w:sz w:val="14"/>
          <w:szCs w:val="14"/>
          <w:lang w:val="it-IT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</w:t>
      </w:r>
      <w:r w:rsidR="00477552">
        <w:rPr>
          <w:rFonts w:asciiTheme="majorHAnsi" w:hAnsiTheme="majorHAnsi"/>
          <w:sz w:val="14"/>
          <w:szCs w:val="14"/>
        </w:rPr>
        <w:t>Alcuni campioni sono stati uniti per formare un unico campione (pool) da sottoporre ad analisi; in caso di esito positivo del pool, i campioni elementari sono stati analizzati nuovamente per attribuire la positività e la quantificazione ad ogni singolo campione.</w:t>
      </w:r>
    </w:p>
  </w:footnote>
  <w:footnote w:id="12">
    <w:p w14:paraId="5299B61B" w14:textId="77777777" w:rsidR="00D4320F" w:rsidRPr="00CC730D" w:rsidRDefault="00D4320F">
      <w:pPr>
        <w:pStyle w:val="Testonotaapidipagina"/>
        <w:rPr>
          <w:rFonts w:asciiTheme="majorHAnsi" w:hAnsiTheme="majorHAnsi"/>
          <w:sz w:val="14"/>
          <w:szCs w:val="14"/>
          <w:lang w:val="it-IT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</w:t>
      </w:r>
      <w:r w:rsidRPr="00CC730D">
        <w:rPr>
          <w:rFonts w:asciiTheme="majorHAnsi" w:hAnsiTheme="majorHAnsi"/>
          <w:sz w:val="14"/>
          <w:szCs w:val="14"/>
          <w:lang w:val="it-IT"/>
        </w:rPr>
        <w:t>Azienda sottoposta a follow-up.</w:t>
      </w:r>
    </w:p>
  </w:footnote>
  <w:footnote w:id="13">
    <w:p w14:paraId="6DEC08BE" w14:textId="77777777" w:rsidR="00D4320F" w:rsidRPr="00CC730D" w:rsidRDefault="00D4320F" w:rsidP="001A79E6">
      <w:pPr>
        <w:rPr>
          <w:rFonts w:asciiTheme="majorHAnsi" w:hAnsiTheme="majorHAnsi"/>
          <w:sz w:val="14"/>
          <w:szCs w:val="14"/>
        </w:rPr>
      </w:pPr>
      <w:r w:rsidRPr="00CC730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CC730D">
        <w:rPr>
          <w:rFonts w:asciiTheme="majorHAnsi" w:hAnsiTheme="majorHAnsi"/>
          <w:sz w:val="14"/>
          <w:szCs w:val="14"/>
        </w:rPr>
        <w:t xml:space="preserve"> Si precisa che i valori di PFOS superiori a</w:t>
      </w:r>
      <w:r w:rsidR="00141017" w:rsidRPr="00CC730D">
        <w:rPr>
          <w:rFonts w:asciiTheme="majorHAnsi" w:hAnsiTheme="majorHAnsi"/>
          <w:sz w:val="14"/>
          <w:szCs w:val="14"/>
        </w:rPr>
        <w:t>i</w:t>
      </w:r>
      <w:r w:rsidRPr="00CC730D">
        <w:rPr>
          <w:rFonts w:asciiTheme="majorHAnsi" w:hAnsiTheme="majorHAnsi"/>
          <w:sz w:val="14"/>
          <w:szCs w:val="14"/>
        </w:rPr>
        <w:t xml:space="preserve"> limiti stabiliti nella matrice fegato bovino sono associati ai campioni prelevati dall'azienda sottoposta a follow-up.</w:t>
      </w:r>
    </w:p>
  </w:footnote>
  <w:footnote w:id="14">
    <w:p w14:paraId="1318402F" w14:textId="77777777" w:rsidR="00D4320F" w:rsidRPr="003342BD" w:rsidRDefault="00D4320F">
      <w:pPr>
        <w:pStyle w:val="Testonotaapidipagina"/>
        <w:rPr>
          <w:rFonts w:asciiTheme="majorHAnsi" w:hAnsiTheme="majorHAnsi"/>
          <w:sz w:val="14"/>
          <w:szCs w:val="14"/>
          <w:lang w:val="it-IT"/>
        </w:rPr>
      </w:pPr>
      <w:r w:rsidRPr="003342BD">
        <w:rPr>
          <w:rStyle w:val="Rimandonotaapidipagina"/>
          <w:rFonts w:asciiTheme="majorHAnsi" w:hAnsiTheme="majorHAnsi"/>
          <w:sz w:val="14"/>
          <w:szCs w:val="14"/>
        </w:rPr>
        <w:footnoteRef/>
      </w:r>
      <w:r w:rsidRPr="003342BD">
        <w:rPr>
          <w:rFonts w:asciiTheme="majorHAnsi" w:hAnsiTheme="majorHAnsi"/>
          <w:sz w:val="14"/>
          <w:szCs w:val="14"/>
        </w:rPr>
        <w:t xml:space="preserve"> Si precisa che le considerazioni fatte tengono conto dei campioni nei quali sono stati rilevati i valori massimi </w:t>
      </w:r>
      <w:r w:rsidRPr="003342BD">
        <w:rPr>
          <w:rFonts w:asciiTheme="majorHAnsi" w:hAnsiTheme="majorHAnsi"/>
          <w:b/>
          <w:bCs/>
          <w:sz w:val="14"/>
          <w:szCs w:val="14"/>
        </w:rPr>
        <w:t>per azienda campionata</w:t>
      </w:r>
      <w:r w:rsidRPr="003342BD">
        <w:rPr>
          <w:rFonts w:asciiTheme="majorHAnsi" w:hAnsiTheme="majorHAnsi"/>
          <w:sz w:val="14"/>
          <w:szCs w:val="14"/>
        </w:rPr>
        <w:t>: sul totale dei campioni analizzati per il fegato di suino, il conteggio dei valori più elevati sarebbe pari a 8 (escludendo il campione nel quale è stato rilevato PFOA con concentrazione pari a 0,73 ng/g); mentre per il PFOS nei campioni di fegato di bovino sarebbe pari a 3 (9,8-12,5 ng/g)</w:t>
      </w:r>
      <w:r w:rsidR="00E12838">
        <w:rPr>
          <w:rFonts w:asciiTheme="majorHAnsi" w:hAnsiTheme="majorHAnsi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F68"/>
    <w:multiLevelType w:val="hybridMultilevel"/>
    <w:tmpl w:val="C15A0A0A"/>
    <w:lvl w:ilvl="0" w:tplc="1D804044">
      <w:start w:val="20"/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2C1A"/>
    <w:multiLevelType w:val="hybridMultilevel"/>
    <w:tmpl w:val="27485086"/>
    <w:lvl w:ilvl="0" w:tplc="44246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188A"/>
    <w:multiLevelType w:val="hybridMultilevel"/>
    <w:tmpl w:val="1A4AE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03397"/>
    <w:multiLevelType w:val="hybridMultilevel"/>
    <w:tmpl w:val="F95A9E9A"/>
    <w:lvl w:ilvl="0" w:tplc="9B8E3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21011"/>
    <w:multiLevelType w:val="hybridMultilevel"/>
    <w:tmpl w:val="43F45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85C30"/>
    <w:multiLevelType w:val="hybridMultilevel"/>
    <w:tmpl w:val="FD180FEE"/>
    <w:lvl w:ilvl="0" w:tplc="9B8E3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4677"/>
    <w:multiLevelType w:val="hybridMultilevel"/>
    <w:tmpl w:val="28825B6E"/>
    <w:lvl w:ilvl="0" w:tplc="44246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63E36"/>
    <w:multiLevelType w:val="hybridMultilevel"/>
    <w:tmpl w:val="9B3A8C7A"/>
    <w:lvl w:ilvl="0" w:tplc="C39821D6">
      <w:start w:val="1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27D5"/>
    <w:multiLevelType w:val="hybridMultilevel"/>
    <w:tmpl w:val="F5FC80A0"/>
    <w:lvl w:ilvl="0" w:tplc="E02C9EA0">
      <w:start w:val="20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1F79"/>
    <w:multiLevelType w:val="hybridMultilevel"/>
    <w:tmpl w:val="5B10D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D6773"/>
    <w:multiLevelType w:val="hybridMultilevel"/>
    <w:tmpl w:val="D0362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C3BAC"/>
    <w:multiLevelType w:val="hybridMultilevel"/>
    <w:tmpl w:val="511C0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01133"/>
    <w:multiLevelType w:val="multilevel"/>
    <w:tmpl w:val="1EFABA60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6288">
    <w:abstractNumId w:val="12"/>
  </w:num>
  <w:num w:numId="2" w16cid:durableId="2047824745">
    <w:abstractNumId w:val="7"/>
  </w:num>
  <w:num w:numId="3" w16cid:durableId="1424450029">
    <w:abstractNumId w:val="10"/>
  </w:num>
  <w:num w:numId="4" w16cid:durableId="1534416070">
    <w:abstractNumId w:val="6"/>
  </w:num>
  <w:num w:numId="5" w16cid:durableId="408619399">
    <w:abstractNumId w:val="1"/>
  </w:num>
  <w:num w:numId="6" w16cid:durableId="95560131">
    <w:abstractNumId w:val="11"/>
  </w:num>
  <w:num w:numId="7" w16cid:durableId="191069921">
    <w:abstractNumId w:val="9"/>
  </w:num>
  <w:num w:numId="8" w16cid:durableId="1793477090">
    <w:abstractNumId w:val="0"/>
  </w:num>
  <w:num w:numId="9" w16cid:durableId="647973922">
    <w:abstractNumId w:val="8"/>
  </w:num>
  <w:num w:numId="10" w16cid:durableId="329139944">
    <w:abstractNumId w:val="5"/>
  </w:num>
  <w:num w:numId="11" w16cid:durableId="2058310201">
    <w:abstractNumId w:val="2"/>
  </w:num>
  <w:num w:numId="12" w16cid:durableId="1298148051">
    <w:abstractNumId w:val="3"/>
  </w:num>
  <w:num w:numId="13" w16cid:durableId="2027751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608"/>
    <w:rsid w:val="00003B2D"/>
    <w:rsid w:val="00006C92"/>
    <w:rsid w:val="00007904"/>
    <w:rsid w:val="00020164"/>
    <w:rsid w:val="000216C8"/>
    <w:rsid w:val="00021D9B"/>
    <w:rsid w:val="000278CA"/>
    <w:rsid w:val="00056A3B"/>
    <w:rsid w:val="00070AEC"/>
    <w:rsid w:val="00071597"/>
    <w:rsid w:val="0007290E"/>
    <w:rsid w:val="0007671B"/>
    <w:rsid w:val="000767B8"/>
    <w:rsid w:val="00085A55"/>
    <w:rsid w:val="000916C0"/>
    <w:rsid w:val="000924CC"/>
    <w:rsid w:val="000A4A18"/>
    <w:rsid w:val="000B2E35"/>
    <w:rsid w:val="000C248C"/>
    <w:rsid w:val="000C4396"/>
    <w:rsid w:val="000D6420"/>
    <w:rsid w:val="000E3426"/>
    <w:rsid w:val="000E47EF"/>
    <w:rsid w:val="000E7D90"/>
    <w:rsid w:val="00141017"/>
    <w:rsid w:val="00144C18"/>
    <w:rsid w:val="001525B0"/>
    <w:rsid w:val="00195560"/>
    <w:rsid w:val="001A230D"/>
    <w:rsid w:val="001A5105"/>
    <w:rsid w:val="001A79E6"/>
    <w:rsid w:val="001B0C56"/>
    <w:rsid w:val="001C54FC"/>
    <w:rsid w:val="001C76EE"/>
    <w:rsid w:val="001C7E63"/>
    <w:rsid w:val="001D3B89"/>
    <w:rsid w:val="001E49A1"/>
    <w:rsid w:val="001F1581"/>
    <w:rsid w:val="001F32AA"/>
    <w:rsid w:val="002126D1"/>
    <w:rsid w:val="00213940"/>
    <w:rsid w:val="00217890"/>
    <w:rsid w:val="002304C7"/>
    <w:rsid w:val="0024027A"/>
    <w:rsid w:val="00240604"/>
    <w:rsid w:val="00245B1B"/>
    <w:rsid w:val="00251F75"/>
    <w:rsid w:val="0026519B"/>
    <w:rsid w:val="00292E6A"/>
    <w:rsid w:val="002A4BC8"/>
    <w:rsid w:val="002B22C6"/>
    <w:rsid w:val="002B6D47"/>
    <w:rsid w:val="002B78B6"/>
    <w:rsid w:val="002C7386"/>
    <w:rsid w:val="002D551D"/>
    <w:rsid w:val="002D74F2"/>
    <w:rsid w:val="002F08C3"/>
    <w:rsid w:val="00307BFC"/>
    <w:rsid w:val="0031663E"/>
    <w:rsid w:val="003330A1"/>
    <w:rsid w:val="003342BD"/>
    <w:rsid w:val="00336CFF"/>
    <w:rsid w:val="003419A0"/>
    <w:rsid w:val="00341F2C"/>
    <w:rsid w:val="003477BC"/>
    <w:rsid w:val="00352CCA"/>
    <w:rsid w:val="00354615"/>
    <w:rsid w:val="00372C15"/>
    <w:rsid w:val="00380275"/>
    <w:rsid w:val="0038181C"/>
    <w:rsid w:val="00392632"/>
    <w:rsid w:val="00396633"/>
    <w:rsid w:val="003A3DDD"/>
    <w:rsid w:val="003A6522"/>
    <w:rsid w:val="003C11EF"/>
    <w:rsid w:val="003C254D"/>
    <w:rsid w:val="003D4AAD"/>
    <w:rsid w:val="003E0615"/>
    <w:rsid w:val="003E0F9A"/>
    <w:rsid w:val="003F49EA"/>
    <w:rsid w:val="00401628"/>
    <w:rsid w:val="00422DDC"/>
    <w:rsid w:val="004240EA"/>
    <w:rsid w:val="00436A8E"/>
    <w:rsid w:val="004373A7"/>
    <w:rsid w:val="00440C06"/>
    <w:rsid w:val="00441C70"/>
    <w:rsid w:val="00464385"/>
    <w:rsid w:val="0047519B"/>
    <w:rsid w:val="00477552"/>
    <w:rsid w:val="00486788"/>
    <w:rsid w:val="00491EBC"/>
    <w:rsid w:val="004A7307"/>
    <w:rsid w:val="004B29C9"/>
    <w:rsid w:val="004C79A6"/>
    <w:rsid w:val="004E77E7"/>
    <w:rsid w:val="00517454"/>
    <w:rsid w:val="00526DE4"/>
    <w:rsid w:val="0053282F"/>
    <w:rsid w:val="00532F0D"/>
    <w:rsid w:val="00534376"/>
    <w:rsid w:val="00536520"/>
    <w:rsid w:val="005444BB"/>
    <w:rsid w:val="00561A16"/>
    <w:rsid w:val="0056551A"/>
    <w:rsid w:val="0058766D"/>
    <w:rsid w:val="005A42C9"/>
    <w:rsid w:val="005B16FD"/>
    <w:rsid w:val="005B2C46"/>
    <w:rsid w:val="005B53DB"/>
    <w:rsid w:val="005B5E92"/>
    <w:rsid w:val="005B7E0D"/>
    <w:rsid w:val="005D06DF"/>
    <w:rsid w:val="005D5BE2"/>
    <w:rsid w:val="005D761A"/>
    <w:rsid w:val="005E0320"/>
    <w:rsid w:val="005E54F7"/>
    <w:rsid w:val="005F11E6"/>
    <w:rsid w:val="005F4E28"/>
    <w:rsid w:val="006025B6"/>
    <w:rsid w:val="006044D5"/>
    <w:rsid w:val="006046D9"/>
    <w:rsid w:val="00607A7D"/>
    <w:rsid w:val="006119CE"/>
    <w:rsid w:val="00611FCF"/>
    <w:rsid w:val="00616FAE"/>
    <w:rsid w:val="00642D52"/>
    <w:rsid w:val="00646A1F"/>
    <w:rsid w:val="00659A6D"/>
    <w:rsid w:val="0066742B"/>
    <w:rsid w:val="00676BDC"/>
    <w:rsid w:val="00677D7C"/>
    <w:rsid w:val="0069000D"/>
    <w:rsid w:val="00691716"/>
    <w:rsid w:val="006A0566"/>
    <w:rsid w:val="006B388F"/>
    <w:rsid w:val="006B6790"/>
    <w:rsid w:val="006C1598"/>
    <w:rsid w:val="006C2F64"/>
    <w:rsid w:val="006C3EA6"/>
    <w:rsid w:val="006E2865"/>
    <w:rsid w:val="006E7681"/>
    <w:rsid w:val="006F0BF0"/>
    <w:rsid w:val="006F4180"/>
    <w:rsid w:val="006F58AF"/>
    <w:rsid w:val="00702443"/>
    <w:rsid w:val="00702EA5"/>
    <w:rsid w:val="0070301B"/>
    <w:rsid w:val="00713E86"/>
    <w:rsid w:val="007227AC"/>
    <w:rsid w:val="00741E1A"/>
    <w:rsid w:val="00745A57"/>
    <w:rsid w:val="007463C5"/>
    <w:rsid w:val="007530C2"/>
    <w:rsid w:val="0075451A"/>
    <w:rsid w:val="00780485"/>
    <w:rsid w:val="00791EF0"/>
    <w:rsid w:val="007A1DC3"/>
    <w:rsid w:val="007A55A5"/>
    <w:rsid w:val="007B4481"/>
    <w:rsid w:val="007B5FFF"/>
    <w:rsid w:val="007C181C"/>
    <w:rsid w:val="007C6A0A"/>
    <w:rsid w:val="007C703C"/>
    <w:rsid w:val="007E07DD"/>
    <w:rsid w:val="007F7454"/>
    <w:rsid w:val="00803191"/>
    <w:rsid w:val="0080339E"/>
    <w:rsid w:val="0080677D"/>
    <w:rsid w:val="00815B5B"/>
    <w:rsid w:val="008200AA"/>
    <w:rsid w:val="0083056F"/>
    <w:rsid w:val="008319BA"/>
    <w:rsid w:val="0083352D"/>
    <w:rsid w:val="00834CE6"/>
    <w:rsid w:val="00844595"/>
    <w:rsid w:val="00845BD8"/>
    <w:rsid w:val="008523BC"/>
    <w:rsid w:val="008526FF"/>
    <w:rsid w:val="00852A60"/>
    <w:rsid w:val="008551BE"/>
    <w:rsid w:val="008670E0"/>
    <w:rsid w:val="008703DB"/>
    <w:rsid w:val="00874CC5"/>
    <w:rsid w:val="00887AF4"/>
    <w:rsid w:val="00893CB8"/>
    <w:rsid w:val="00896D02"/>
    <w:rsid w:val="008A28E1"/>
    <w:rsid w:val="008B002B"/>
    <w:rsid w:val="008B638F"/>
    <w:rsid w:val="008B7DF0"/>
    <w:rsid w:val="008D6847"/>
    <w:rsid w:val="008F07EC"/>
    <w:rsid w:val="009011BA"/>
    <w:rsid w:val="0091031E"/>
    <w:rsid w:val="0091293B"/>
    <w:rsid w:val="0092119A"/>
    <w:rsid w:val="0092486C"/>
    <w:rsid w:val="00931E97"/>
    <w:rsid w:val="00941AAB"/>
    <w:rsid w:val="00947CF8"/>
    <w:rsid w:val="00967F75"/>
    <w:rsid w:val="00970221"/>
    <w:rsid w:val="00977233"/>
    <w:rsid w:val="00985032"/>
    <w:rsid w:val="00992814"/>
    <w:rsid w:val="009A63EE"/>
    <w:rsid w:val="009C60A0"/>
    <w:rsid w:val="009D157F"/>
    <w:rsid w:val="009F0608"/>
    <w:rsid w:val="00A10503"/>
    <w:rsid w:val="00A1440F"/>
    <w:rsid w:val="00A27966"/>
    <w:rsid w:val="00A34E90"/>
    <w:rsid w:val="00A361B3"/>
    <w:rsid w:val="00A43C2F"/>
    <w:rsid w:val="00A46963"/>
    <w:rsid w:val="00A52C5E"/>
    <w:rsid w:val="00A62777"/>
    <w:rsid w:val="00A666C1"/>
    <w:rsid w:val="00A96C25"/>
    <w:rsid w:val="00AA0DE6"/>
    <w:rsid w:val="00AB6599"/>
    <w:rsid w:val="00AB6D83"/>
    <w:rsid w:val="00AC5BC7"/>
    <w:rsid w:val="00AD1A91"/>
    <w:rsid w:val="00AE1624"/>
    <w:rsid w:val="00AF3E96"/>
    <w:rsid w:val="00B0381F"/>
    <w:rsid w:val="00B05669"/>
    <w:rsid w:val="00B10CAC"/>
    <w:rsid w:val="00B11A4B"/>
    <w:rsid w:val="00B2796C"/>
    <w:rsid w:val="00B31474"/>
    <w:rsid w:val="00B33A5D"/>
    <w:rsid w:val="00B63343"/>
    <w:rsid w:val="00B63DA3"/>
    <w:rsid w:val="00B67420"/>
    <w:rsid w:val="00B704E6"/>
    <w:rsid w:val="00B810B3"/>
    <w:rsid w:val="00B81B61"/>
    <w:rsid w:val="00B86223"/>
    <w:rsid w:val="00B904E2"/>
    <w:rsid w:val="00B9142F"/>
    <w:rsid w:val="00BA210A"/>
    <w:rsid w:val="00BA46D1"/>
    <w:rsid w:val="00BC04EC"/>
    <w:rsid w:val="00BE0A95"/>
    <w:rsid w:val="00BF6035"/>
    <w:rsid w:val="00C05632"/>
    <w:rsid w:val="00C11C63"/>
    <w:rsid w:val="00C120BC"/>
    <w:rsid w:val="00C147F5"/>
    <w:rsid w:val="00C16C64"/>
    <w:rsid w:val="00C277FA"/>
    <w:rsid w:val="00C321DA"/>
    <w:rsid w:val="00C35A9C"/>
    <w:rsid w:val="00C3751B"/>
    <w:rsid w:val="00C50000"/>
    <w:rsid w:val="00C53C23"/>
    <w:rsid w:val="00C74EA9"/>
    <w:rsid w:val="00C8571C"/>
    <w:rsid w:val="00C85AC9"/>
    <w:rsid w:val="00C867B5"/>
    <w:rsid w:val="00C968DD"/>
    <w:rsid w:val="00CA07AC"/>
    <w:rsid w:val="00CB4E23"/>
    <w:rsid w:val="00CB6230"/>
    <w:rsid w:val="00CC4060"/>
    <w:rsid w:val="00CC4647"/>
    <w:rsid w:val="00CC730D"/>
    <w:rsid w:val="00CD6F90"/>
    <w:rsid w:val="00CE30B4"/>
    <w:rsid w:val="00CF0BA3"/>
    <w:rsid w:val="00D11DD3"/>
    <w:rsid w:val="00D12B75"/>
    <w:rsid w:val="00D30B9E"/>
    <w:rsid w:val="00D341EF"/>
    <w:rsid w:val="00D40738"/>
    <w:rsid w:val="00D4320F"/>
    <w:rsid w:val="00D45735"/>
    <w:rsid w:val="00D55C78"/>
    <w:rsid w:val="00D56D48"/>
    <w:rsid w:val="00D6108C"/>
    <w:rsid w:val="00D7403A"/>
    <w:rsid w:val="00D85134"/>
    <w:rsid w:val="00D85CC7"/>
    <w:rsid w:val="00D930E1"/>
    <w:rsid w:val="00D95D3C"/>
    <w:rsid w:val="00DA3A91"/>
    <w:rsid w:val="00DA5911"/>
    <w:rsid w:val="00DA7CA0"/>
    <w:rsid w:val="00DB0474"/>
    <w:rsid w:val="00DB6E9F"/>
    <w:rsid w:val="00DD2107"/>
    <w:rsid w:val="00DD2623"/>
    <w:rsid w:val="00DD370E"/>
    <w:rsid w:val="00DD5D70"/>
    <w:rsid w:val="00DE0D74"/>
    <w:rsid w:val="00DE7CDC"/>
    <w:rsid w:val="00DF26FE"/>
    <w:rsid w:val="00DF2D19"/>
    <w:rsid w:val="00E01730"/>
    <w:rsid w:val="00E11392"/>
    <w:rsid w:val="00E12838"/>
    <w:rsid w:val="00E14DB3"/>
    <w:rsid w:val="00E151D7"/>
    <w:rsid w:val="00E242BE"/>
    <w:rsid w:val="00E413E7"/>
    <w:rsid w:val="00E445DE"/>
    <w:rsid w:val="00E54CDF"/>
    <w:rsid w:val="00E71131"/>
    <w:rsid w:val="00E75770"/>
    <w:rsid w:val="00E77969"/>
    <w:rsid w:val="00E845ED"/>
    <w:rsid w:val="00E9386F"/>
    <w:rsid w:val="00E9698A"/>
    <w:rsid w:val="00EA463F"/>
    <w:rsid w:val="00EB42EC"/>
    <w:rsid w:val="00EC1D0C"/>
    <w:rsid w:val="00EC1F13"/>
    <w:rsid w:val="00EC25C9"/>
    <w:rsid w:val="00EC5987"/>
    <w:rsid w:val="00EE48E7"/>
    <w:rsid w:val="00EF21AF"/>
    <w:rsid w:val="00EF559F"/>
    <w:rsid w:val="00F161E5"/>
    <w:rsid w:val="00F21C34"/>
    <w:rsid w:val="00F26F3D"/>
    <w:rsid w:val="00F375AF"/>
    <w:rsid w:val="00F44E66"/>
    <w:rsid w:val="00F55716"/>
    <w:rsid w:val="00F608DA"/>
    <w:rsid w:val="00F643EE"/>
    <w:rsid w:val="00F67E0A"/>
    <w:rsid w:val="00F71991"/>
    <w:rsid w:val="00F72779"/>
    <w:rsid w:val="00F75BFC"/>
    <w:rsid w:val="00F80C2D"/>
    <w:rsid w:val="00F82AF7"/>
    <w:rsid w:val="00F90E1B"/>
    <w:rsid w:val="00FA22BA"/>
    <w:rsid w:val="00FA43E5"/>
    <w:rsid w:val="00FB2FFE"/>
    <w:rsid w:val="00FC379D"/>
    <w:rsid w:val="00FC7C61"/>
    <w:rsid w:val="00FD149B"/>
    <w:rsid w:val="00FD50AE"/>
    <w:rsid w:val="011FED05"/>
    <w:rsid w:val="016E25A5"/>
    <w:rsid w:val="01CF216A"/>
    <w:rsid w:val="01FA997F"/>
    <w:rsid w:val="026986CB"/>
    <w:rsid w:val="02F35BB4"/>
    <w:rsid w:val="035E81BB"/>
    <w:rsid w:val="03C4F5E4"/>
    <w:rsid w:val="040080E1"/>
    <w:rsid w:val="063F0CFF"/>
    <w:rsid w:val="06699821"/>
    <w:rsid w:val="06E981D4"/>
    <w:rsid w:val="0712AFB9"/>
    <w:rsid w:val="0784F9D0"/>
    <w:rsid w:val="07BD55AD"/>
    <w:rsid w:val="07FCE3AA"/>
    <w:rsid w:val="084F787A"/>
    <w:rsid w:val="086282AF"/>
    <w:rsid w:val="08F4434B"/>
    <w:rsid w:val="0A379565"/>
    <w:rsid w:val="0A4F2632"/>
    <w:rsid w:val="0AB0E167"/>
    <w:rsid w:val="0C429CB8"/>
    <w:rsid w:val="0C8B3FBA"/>
    <w:rsid w:val="0CDBB8EB"/>
    <w:rsid w:val="0D61FAE8"/>
    <w:rsid w:val="0E6307E4"/>
    <w:rsid w:val="0F5BC5BD"/>
    <w:rsid w:val="0FC13EF0"/>
    <w:rsid w:val="102BC033"/>
    <w:rsid w:val="11A417E4"/>
    <w:rsid w:val="11C911A2"/>
    <w:rsid w:val="12C2B61E"/>
    <w:rsid w:val="1360A66B"/>
    <w:rsid w:val="13ABF606"/>
    <w:rsid w:val="13B6DAA5"/>
    <w:rsid w:val="1444ECC9"/>
    <w:rsid w:val="14FE2B50"/>
    <w:rsid w:val="15350D0A"/>
    <w:rsid w:val="1561973D"/>
    <w:rsid w:val="157B9E54"/>
    <w:rsid w:val="15A5D3B7"/>
    <w:rsid w:val="177B2411"/>
    <w:rsid w:val="17E1FD3B"/>
    <w:rsid w:val="18232B9D"/>
    <w:rsid w:val="18E62965"/>
    <w:rsid w:val="19E12577"/>
    <w:rsid w:val="1AEFD511"/>
    <w:rsid w:val="1B26EA0E"/>
    <w:rsid w:val="1D7E2AE9"/>
    <w:rsid w:val="1E375F59"/>
    <w:rsid w:val="1E7E7D90"/>
    <w:rsid w:val="1E8878D0"/>
    <w:rsid w:val="1FCD78BC"/>
    <w:rsid w:val="1FE81D98"/>
    <w:rsid w:val="20A1099E"/>
    <w:rsid w:val="21B4F49A"/>
    <w:rsid w:val="233D14BF"/>
    <w:rsid w:val="23729B7C"/>
    <w:rsid w:val="23E9FE8D"/>
    <w:rsid w:val="23F2E9D3"/>
    <w:rsid w:val="24AB25C8"/>
    <w:rsid w:val="24F9694E"/>
    <w:rsid w:val="25A51E19"/>
    <w:rsid w:val="26811EEC"/>
    <w:rsid w:val="26C354F2"/>
    <w:rsid w:val="27646515"/>
    <w:rsid w:val="27C54253"/>
    <w:rsid w:val="2801304D"/>
    <w:rsid w:val="2813D142"/>
    <w:rsid w:val="28B4F376"/>
    <w:rsid w:val="28FC6505"/>
    <w:rsid w:val="292508F8"/>
    <w:rsid w:val="2A15E6B8"/>
    <w:rsid w:val="2AD4CFEA"/>
    <w:rsid w:val="2AF81205"/>
    <w:rsid w:val="2B894CCC"/>
    <w:rsid w:val="2D2670A8"/>
    <w:rsid w:val="2F070EA1"/>
    <w:rsid w:val="2FD094A7"/>
    <w:rsid w:val="305256D4"/>
    <w:rsid w:val="3162F26F"/>
    <w:rsid w:val="3174E660"/>
    <w:rsid w:val="3197AA23"/>
    <w:rsid w:val="321CC983"/>
    <w:rsid w:val="32338536"/>
    <w:rsid w:val="32A6C3F4"/>
    <w:rsid w:val="33052799"/>
    <w:rsid w:val="330E1CC6"/>
    <w:rsid w:val="33C1D474"/>
    <w:rsid w:val="36E185A3"/>
    <w:rsid w:val="372F1139"/>
    <w:rsid w:val="37894D08"/>
    <w:rsid w:val="37D4F8C2"/>
    <w:rsid w:val="387B8A8C"/>
    <w:rsid w:val="39F1F5D7"/>
    <w:rsid w:val="3A15A1F3"/>
    <w:rsid w:val="3A2517CA"/>
    <w:rsid w:val="3B41DFB9"/>
    <w:rsid w:val="3BA5091B"/>
    <w:rsid w:val="3BE8C57F"/>
    <w:rsid w:val="3C58EB9E"/>
    <w:rsid w:val="3C5BDE5E"/>
    <w:rsid w:val="3DAA7EAE"/>
    <w:rsid w:val="3DC9F112"/>
    <w:rsid w:val="3E097B94"/>
    <w:rsid w:val="3E5A8137"/>
    <w:rsid w:val="40684387"/>
    <w:rsid w:val="41046FD0"/>
    <w:rsid w:val="4222F409"/>
    <w:rsid w:val="423AECF8"/>
    <w:rsid w:val="42C832FC"/>
    <w:rsid w:val="42CA91F5"/>
    <w:rsid w:val="4405978E"/>
    <w:rsid w:val="4408A665"/>
    <w:rsid w:val="452D9EB2"/>
    <w:rsid w:val="45F975E7"/>
    <w:rsid w:val="46ADE2BC"/>
    <w:rsid w:val="46F47AF8"/>
    <w:rsid w:val="47027C12"/>
    <w:rsid w:val="4703064C"/>
    <w:rsid w:val="47F0E108"/>
    <w:rsid w:val="480A1A3D"/>
    <w:rsid w:val="48218157"/>
    <w:rsid w:val="4AE9EDB6"/>
    <w:rsid w:val="4B1ADECA"/>
    <w:rsid w:val="4C96F5D7"/>
    <w:rsid w:val="4CC3AC65"/>
    <w:rsid w:val="4D06EE02"/>
    <w:rsid w:val="4DB9B501"/>
    <w:rsid w:val="4DE2797B"/>
    <w:rsid w:val="4E9FF5AE"/>
    <w:rsid w:val="4EE78ED3"/>
    <w:rsid w:val="4FEC850E"/>
    <w:rsid w:val="504F8E27"/>
    <w:rsid w:val="5250405E"/>
    <w:rsid w:val="52C7659A"/>
    <w:rsid w:val="52E4D597"/>
    <w:rsid w:val="52EAFB1C"/>
    <w:rsid w:val="53987046"/>
    <w:rsid w:val="53E74E5F"/>
    <w:rsid w:val="53FE3EA1"/>
    <w:rsid w:val="55195CD5"/>
    <w:rsid w:val="556CDE31"/>
    <w:rsid w:val="557450E7"/>
    <w:rsid w:val="56FD8BDE"/>
    <w:rsid w:val="5743F648"/>
    <w:rsid w:val="580D906B"/>
    <w:rsid w:val="59E929A7"/>
    <w:rsid w:val="59F4B734"/>
    <w:rsid w:val="5A421D5B"/>
    <w:rsid w:val="5B3D7C5F"/>
    <w:rsid w:val="5B99B281"/>
    <w:rsid w:val="5C1FFBF5"/>
    <w:rsid w:val="5D5D39B8"/>
    <w:rsid w:val="5D7536FB"/>
    <w:rsid w:val="5D9062DF"/>
    <w:rsid w:val="5E644529"/>
    <w:rsid w:val="60A3FE89"/>
    <w:rsid w:val="60FC2044"/>
    <w:rsid w:val="61151AF4"/>
    <w:rsid w:val="61D5C7AF"/>
    <w:rsid w:val="626AE445"/>
    <w:rsid w:val="6282A18E"/>
    <w:rsid w:val="62E17488"/>
    <w:rsid w:val="633F8015"/>
    <w:rsid w:val="64475836"/>
    <w:rsid w:val="648579AB"/>
    <w:rsid w:val="649EA041"/>
    <w:rsid w:val="664B265F"/>
    <w:rsid w:val="685D3D0A"/>
    <w:rsid w:val="68CC0016"/>
    <w:rsid w:val="69043CF4"/>
    <w:rsid w:val="6995F743"/>
    <w:rsid w:val="6A59386B"/>
    <w:rsid w:val="6A7803AF"/>
    <w:rsid w:val="6E789AD4"/>
    <w:rsid w:val="6F11A148"/>
    <w:rsid w:val="6F4F2BAB"/>
    <w:rsid w:val="713417E3"/>
    <w:rsid w:val="718DCC65"/>
    <w:rsid w:val="72773199"/>
    <w:rsid w:val="736DA10C"/>
    <w:rsid w:val="751CABE4"/>
    <w:rsid w:val="7537E461"/>
    <w:rsid w:val="76261063"/>
    <w:rsid w:val="76E0B7F0"/>
    <w:rsid w:val="771A0C1F"/>
    <w:rsid w:val="786C0478"/>
    <w:rsid w:val="78C3855F"/>
    <w:rsid w:val="790D18B3"/>
    <w:rsid w:val="79916878"/>
    <w:rsid w:val="7AC17710"/>
    <w:rsid w:val="7C3B159E"/>
    <w:rsid w:val="7D0F33BE"/>
    <w:rsid w:val="7D774C45"/>
    <w:rsid w:val="7D7A8B36"/>
    <w:rsid w:val="7E2C77B4"/>
    <w:rsid w:val="7E5A5DA6"/>
    <w:rsid w:val="7E676C93"/>
    <w:rsid w:val="7E722B31"/>
    <w:rsid w:val="7E7E50C1"/>
    <w:rsid w:val="7E9B0678"/>
    <w:rsid w:val="7EA6B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11C18"/>
  <w15:chartTrackingRefBased/>
  <w15:docId w15:val="{BCC1A1D3-F8B7-4896-B25B-378738A8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608"/>
    <w:pPr>
      <w:spacing w:after="200" w:line="276" w:lineRule="auto"/>
    </w:pPr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0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0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06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0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06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0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0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0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0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06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06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06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0608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0608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06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06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06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06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0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0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0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0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0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06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06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0608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06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0608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0608"/>
    <w:rPr>
      <w:b/>
      <w:bCs/>
      <w:smallCaps/>
      <w:color w:val="2E74B5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5655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6551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551A"/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55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551A"/>
    <w:rPr>
      <w:rFonts w:ascii="Calibri" w:eastAsia="Calibri" w:hAnsi="Calibri" w:cs="Calibri"/>
      <w:b/>
      <w:bCs/>
      <w:kern w:val="0"/>
      <w:sz w:val="20"/>
      <w:szCs w:val="20"/>
      <w:lang w:val="it" w:eastAsia="it-IT"/>
      <w14:ligatures w14:val="none"/>
    </w:rPr>
  </w:style>
  <w:style w:type="paragraph" w:styleId="Revisione">
    <w:name w:val="Revision"/>
    <w:hidden/>
    <w:uiPriority w:val="99"/>
    <w:semiHidden/>
    <w:rsid w:val="0056551A"/>
    <w:pPr>
      <w:spacing w:after="0" w:line="240" w:lineRule="auto"/>
    </w:pPr>
    <w:rPr>
      <w:rFonts w:ascii="Calibri" w:eastAsia="Calibri" w:hAnsi="Calibri" w:cs="Calibri"/>
      <w:kern w:val="0"/>
      <w:lang w:val="it"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42D5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2D5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C1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EF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EF"/>
    <w:rPr>
      <w:rFonts w:ascii="Calibri" w:eastAsia="Calibri" w:hAnsi="Calibri" w:cs="Calibri"/>
      <w:kern w:val="0"/>
      <w:lang w:val="it"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90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7F7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B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4BC8"/>
    <w:rPr>
      <w:rFonts w:ascii="Calibri" w:eastAsia="Calibri" w:hAnsi="Calibri" w:cs="Calibri"/>
      <w:kern w:val="0"/>
      <w:sz w:val="20"/>
      <w:szCs w:val="20"/>
      <w:lang w:val="it"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4BC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0C2D"/>
    <w:rPr>
      <w:color w:val="954F72"/>
      <w:u w:val="single"/>
    </w:rPr>
  </w:style>
  <w:style w:type="paragraph" w:customStyle="1" w:styleId="msonormal0">
    <w:name w:val="msonormal"/>
    <w:basedOn w:val="Normale"/>
    <w:rsid w:val="00F80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5">
    <w:name w:val="xl65"/>
    <w:basedOn w:val="Normale"/>
    <w:rsid w:val="00F80C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6">
    <w:name w:val="xl66"/>
    <w:basedOn w:val="Normale"/>
    <w:rsid w:val="00F80C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7">
    <w:name w:val="xl67"/>
    <w:basedOn w:val="Normale"/>
    <w:rsid w:val="00F80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8">
    <w:name w:val="xl68"/>
    <w:basedOn w:val="Normale"/>
    <w:rsid w:val="00F80C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69">
    <w:name w:val="xl69"/>
    <w:basedOn w:val="Normale"/>
    <w:rsid w:val="00F80C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0">
    <w:name w:val="xl70"/>
    <w:basedOn w:val="Normale"/>
    <w:rsid w:val="00F80C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1">
    <w:name w:val="xl71"/>
    <w:basedOn w:val="Normale"/>
    <w:rsid w:val="00F80C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2">
    <w:name w:val="xl72"/>
    <w:basedOn w:val="Normale"/>
    <w:rsid w:val="00F80C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3">
    <w:name w:val="xl73"/>
    <w:basedOn w:val="Normale"/>
    <w:rsid w:val="00F80C2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4">
    <w:name w:val="xl74"/>
    <w:basedOn w:val="Normale"/>
    <w:rsid w:val="00F80C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5">
    <w:name w:val="xl75"/>
    <w:basedOn w:val="Normale"/>
    <w:rsid w:val="00F80C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6">
    <w:name w:val="xl76"/>
    <w:basedOn w:val="Normale"/>
    <w:rsid w:val="00F80C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7">
    <w:name w:val="xl77"/>
    <w:basedOn w:val="Normale"/>
    <w:rsid w:val="00F80C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8">
    <w:name w:val="xl78"/>
    <w:basedOn w:val="Normale"/>
    <w:rsid w:val="00F80C2D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79">
    <w:name w:val="xl79"/>
    <w:basedOn w:val="Normale"/>
    <w:rsid w:val="00F80C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xl80">
    <w:name w:val="xl80"/>
    <w:basedOn w:val="Normale"/>
    <w:rsid w:val="00F80C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customStyle="1" w:styleId="xl81">
    <w:name w:val="xl81"/>
    <w:basedOn w:val="Normale"/>
    <w:rsid w:val="00F80C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2">
    <w:name w:val="xl82"/>
    <w:basedOn w:val="Normale"/>
    <w:rsid w:val="00F80C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3">
    <w:name w:val="xl83"/>
    <w:basedOn w:val="Normale"/>
    <w:rsid w:val="00F80C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4">
    <w:name w:val="xl84"/>
    <w:basedOn w:val="Normale"/>
    <w:rsid w:val="00F80C2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5">
    <w:name w:val="xl85"/>
    <w:basedOn w:val="Normale"/>
    <w:rsid w:val="00F80C2D"/>
    <w:pPr>
      <w:pBdr>
        <w:top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6">
    <w:name w:val="xl86"/>
    <w:basedOn w:val="Normale"/>
    <w:rsid w:val="00F80C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7">
    <w:name w:val="xl87"/>
    <w:basedOn w:val="Normale"/>
    <w:rsid w:val="00F80C2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8">
    <w:name w:val="xl88"/>
    <w:basedOn w:val="Normale"/>
    <w:rsid w:val="00F80C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89">
    <w:name w:val="xl89"/>
    <w:basedOn w:val="Normale"/>
    <w:rsid w:val="00F80C2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0">
    <w:name w:val="xl90"/>
    <w:basedOn w:val="Normale"/>
    <w:rsid w:val="00F80C2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1">
    <w:name w:val="xl91"/>
    <w:basedOn w:val="Normale"/>
    <w:rsid w:val="00F80C2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2">
    <w:name w:val="xl92"/>
    <w:basedOn w:val="Normale"/>
    <w:rsid w:val="00F80C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it-IT"/>
    </w:rPr>
  </w:style>
  <w:style w:type="paragraph" w:customStyle="1" w:styleId="xl93">
    <w:name w:val="xl93"/>
    <w:basedOn w:val="Normale"/>
    <w:rsid w:val="00F80C2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it-IT"/>
    </w:rPr>
  </w:style>
  <w:style w:type="paragraph" w:customStyle="1" w:styleId="xl94">
    <w:name w:val="xl94"/>
    <w:basedOn w:val="Normale"/>
    <w:rsid w:val="00F80C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it-IT"/>
    </w:rPr>
  </w:style>
  <w:style w:type="paragraph" w:customStyle="1" w:styleId="xl95">
    <w:name w:val="xl95"/>
    <w:basedOn w:val="Normale"/>
    <w:rsid w:val="00F80C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it-IT"/>
    </w:rPr>
  </w:style>
  <w:style w:type="paragraph" w:customStyle="1" w:styleId="xl96">
    <w:name w:val="xl96"/>
    <w:basedOn w:val="Normale"/>
    <w:rsid w:val="00F80C2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7">
    <w:name w:val="xl97"/>
    <w:basedOn w:val="Normale"/>
    <w:rsid w:val="00F80C2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8">
    <w:name w:val="xl98"/>
    <w:basedOn w:val="Normale"/>
    <w:rsid w:val="00F80C2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99">
    <w:name w:val="xl99"/>
    <w:basedOn w:val="Normale"/>
    <w:rsid w:val="00F80C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0">
    <w:name w:val="xl100"/>
    <w:basedOn w:val="Normale"/>
    <w:rsid w:val="00F80C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1">
    <w:name w:val="xl101"/>
    <w:basedOn w:val="Normale"/>
    <w:rsid w:val="00F80C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2">
    <w:name w:val="xl102"/>
    <w:basedOn w:val="Normale"/>
    <w:rsid w:val="00F80C2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3">
    <w:name w:val="xl103"/>
    <w:basedOn w:val="Normale"/>
    <w:rsid w:val="00F80C2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4">
    <w:name w:val="xl104"/>
    <w:basedOn w:val="Normale"/>
    <w:rsid w:val="00F80C2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it-IT"/>
    </w:rPr>
  </w:style>
  <w:style w:type="paragraph" w:customStyle="1" w:styleId="xl105">
    <w:name w:val="xl105"/>
    <w:basedOn w:val="Normale"/>
    <w:rsid w:val="00F80C2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it-IT"/>
    </w:rPr>
  </w:style>
  <w:style w:type="paragraph" w:customStyle="1" w:styleId="xl106">
    <w:name w:val="xl106"/>
    <w:basedOn w:val="Normale"/>
    <w:rsid w:val="00F80C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it-IT"/>
    </w:rPr>
  </w:style>
  <w:style w:type="paragraph" w:customStyle="1" w:styleId="xl107">
    <w:name w:val="xl107"/>
    <w:basedOn w:val="Normale"/>
    <w:rsid w:val="00F80C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8">
    <w:name w:val="xl108"/>
    <w:basedOn w:val="Normale"/>
    <w:rsid w:val="00F80C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09">
    <w:name w:val="xl109"/>
    <w:basedOn w:val="Normale"/>
    <w:rsid w:val="00F80C2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10">
    <w:name w:val="xl110"/>
    <w:basedOn w:val="Normale"/>
    <w:rsid w:val="00F80C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xl111">
    <w:name w:val="xl111"/>
    <w:basedOn w:val="Normale"/>
    <w:rsid w:val="00F80C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426"/>
    <w:rPr>
      <w:rFonts w:ascii="Segoe UI" w:eastAsia="Calibri" w:hAnsi="Segoe UI" w:cs="Segoe UI"/>
      <w:kern w:val="0"/>
      <w:sz w:val="18"/>
      <w:szCs w:val="18"/>
      <w:lang w:val="it"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77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85CE1221C68949B92961201F90BEA0" ma:contentTypeVersion="11" ma:contentTypeDescription="Creare un nuovo documento." ma:contentTypeScope="" ma:versionID="35c590163e80e174e083fec72699907f">
  <xsd:schema xmlns:xsd="http://www.w3.org/2001/XMLSchema" xmlns:xs="http://www.w3.org/2001/XMLSchema" xmlns:p="http://schemas.microsoft.com/office/2006/metadata/properties" xmlns:ns3="592654fd-ff68-40d8-bef0-2fb1987e777c" targetNamespace="http://schemas.microsoft.com/office/2006/metadata/properties" ma:root="true" ma:fieldsID="dcfb34fda1836647f14f22a6cf030c2d" ns3:_="">
    <xsd:import namespace="592654fd-ff68-40d8-bef0-2fb1987e777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654fd-ff68-40d8-bef0-2fb1987e777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92654fd-ff68-40d8-bef0-2fb1987e77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C96A-6448-4562-A3F3-95EF0EF172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D87D3-ACCB-4D3A-BE15-73D0C3B18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654fd-ff68-40d8-bef0-2fb1987e7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599C3-0EFB-47C7-821A-EAF457A72F1F}">
  <ds:schemaRefs>
    <ds:schemaRef ds:uri="http://schemas.microsoft.com/office/2006/metadata/properties"/>
    <ds:schemaRef ds:uri="http://schemas.microsoft.com/office/infopath/2007/PartnerControls"/>
    <ds:schemaRef ds:uri="592654fd-ff68-40d8-bef0-2fb1987e777c"/>
  </ds:schemaRefs>
</ds:datastoreItem>
</file>

<file path=customXml/itemProps4.xml><?xml version="1.0" encoding="utf-8"?>
<ds:datastoreItem xmlns:ds="http://schemas.openxmlformats.org/officeDocument/2006/customXml" ds:itemID="{5F8E3091-408A-4B4E-B9CB-B037123E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Mantovani Claudio</dc:creator>
  <cp:keywords/>
  <dc:description/>
  <cp:lastModifiedBy>Alberto Reggiani</cp:lastModifiedBy>
  <cp:revision>2</cp:revision>
  <cp:lastPrinted>2026-06-22T10:44:00Z</cp:lastPrinted>
  <dcterms:created xsi:type="dcterms:W3CDTF">2026-07-28T11:17:00Z</dcterms:created>
  <dcterms:modified xsi:type="dcterms:W3CDTF">2026-07-28T11:17:00Z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0x0101004085CE1221C68949B92961201F90BEA0</vt:lpwstr>
  </property>
</Properties>
</file>